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AB2C67" w:rsidRDefault="00186682" w:rsidP="00AB2C67">
      <w:pPr>
        <w:jc w:val="center"/>
        <w:rPr>
          <w:rFonts w:ascii="Arial" w:hAnsi="Arial" w:cs="Arial"/>
          <w:b/>
          <w:sz w:val="24"/>
          <w:szCs w:val="24"/>
        </w:rPr>
      </w:pPr>
      <w:r w:rsidRPr="00186682">
        <w:rPr>
          <w:rFonts w:ascii="Arial" w:hAnsi="Arial" w:cs="Arial"/>
          <w:b/>
          <w:sz w:val="24"/>
          <w:szCs w:val="24"/>
        </w:rPr>
        <w:t xml:space="preserve">Confagricoltura Alessandria </w:t>
      </w:r>
      <w:r w:rsidR="00AE5890">
        <w:rPr>
          <w:rFonts w:ascii="Arial" w:hAnsi="Arial" w:cs="Arial"/>
          <w:b/>
          <w:sz w:val="24"/>
          <w:szCs w:val="24"/>
        </w:rPr>
        <w:t>e l’Ufficio Scolastico Territoriale di Alessandria</w:t>
      </w:r>
    </w:p>
    <w:p w:rsidR="00AE5890" w:rsidRDefault="00AE5890" w:rsidP="00AB2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firmano l’Accordo per l’Alternanza scuola-lavoro</w:t>
      </w:r>
    </w:p>
    <w:p w:rsidR="005D3D34" w:rsidRDefault="005D3D34" w:rsidP="00AB2C67">
      <w:pPr>
        <w:jc w:val="both"/>
        <w:rPr>
          <w:rFonts w:ascii="Arial" w:hAnsi="Arial" w:cs="Arial"/>
          <w:b/>
          <w:sz w:val="24"/>
          <w:szCs w:val="24"/>
        </w:rPr>
      </w:pPr>
    </w:p>
    <w:p w:rsidR="0047147C" w:rsidRPr="002F1D1A" w:rsidRDefault="0047147C" w:rsidP="0047147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>Nella mattina del 21 novembre 2016 presso la sede di Via Trotti, 122 Confagricoltura Alessandria e l’Ufficio Scolastico Territoriale di Alessandria hanno firmato l’Accordo quadro per la diffusione e l’implementazione di buone pratiche di alternanza scuola-lavoro.</w:t>
      </w:r>
    </w:p>
    <w:p w:rsidR="002F1D1A" w:rsidRPr="002F1D1A" w:rsidRDefault="002F1D1A" w:rsidP="002F1D1A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D1A">
        <w:rPr>
          <w:rFonts w:ascii="Arial" w:hAnsi="Arial" w:cs="Arial"/>
          <w:color w:val="000000" w:themeColor="text1"/>
          <w:sz w:val="24"/>
          <w:szCs w:val="24"/>
        </w:rPr>
        <w:t xml:space="preserve">Al tavolo erano presenti per </w:t>
      </w:r>
      <w:r w:rsidRPr="002F1D1A">
        <w:rPr>
          <w:rFonts w:ascii="Arial" w:hAnsi="Arial" w:cs="Arial"/>
          <w:color w:val="000000" w:themeColor="text1"/>
          <w:sz w:val="24"/>
          <w:szCs w:val="24"/>
        </w:rPr>
        <w:t xml:space="preserve">Confagricoltura </w:t>
      </w:r>
      <w:r w:rsidRPr="002F1D1A">
        <w:rPr>
          <w:rFonts w:ascii="Arial" w:hAnsi="Arial" w:cs="Arial"/>
          <w:color w:val="000000" w:themeColor="text1"/>
          <w:sz w:val="24"/>
          <w:szCs w:val="24"/>
        </w:rPr>
        <w:t>Alessandria il presidente Luca Brondelli di Brondello e per l’Ufficio Scolastico Territoriale di Alessandria</w:t>
      </w:r>
      <w:r w:rsidRPr="002F1D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1D1A">
        <w:rPr>
          <w:rFonts w:ascii="Arial" w:hAnsi="Arial" w:cs="Arial"/>
          <w:color w:val="000000" w:themeColor="text1"/>
          <w:sz w:val="24"/>
          <w:szCs w:val="24"/>
        </w:rPr>
        <w:t>il dirigente Franco Calcagno.</w:t>
      </w:r>
    </w:p>
    <w:p w:rsidR="00F37779" w:rsidRPr="002F1D1A" w:rsidRDefault="002F1D1A" w:rsidP="00F37779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>I</w:t>
      </w:r>
      <w:r w:rsidR="008B0E63">
        <w:rPr>
          <w:rFonts w:ascii="Arial" w:hAnsi="Arial" w:cs="Arial"/>
          <w:color w:val="000000" w:themeColor="text1"/>
        </w:rPr>
        <w:t>n sala i</w:t>
      </w:r>
      <w:r w:rsidR="00F05F78">
        <w:rPr>
          <w:rFonts w:ascii="Arial" w:hAnsi="Arial" w:cs="Arial"/>
          <w:color w:val="000000" w:themeColor="text1"/>
        </w:rPr>
        <w:t xml:space="preserve"> Dirigenti dei principali </w:t>
      </w:r>
      <w:r w:rsidR="00494A4D">
        <w:rPr>
          <w:rFonts w:ascii="Arial" w:hAnsi="Arial" w:cs="Arial"/>
          <w:color w:val="000000" w:themeColor="text1"/>
        </w:rPr>
        <w:t xml:space="preserve">istituti </w:t>
      </w:r>
      <w:r w:rsidR="00F05F78">
        <w:rPr>
          <w:rFonts w:ascii="Arial" w:hAnsi="Arial" w:cs="Arial"/>
          <w:color w:val="000000" w:themeColor="text1"/>
        </w:rPr>
        <w:t xml:space="preserve">di istruzione superiore dei centri zona </w:t>
      </w:r>
      <w:r w:rsidRPr="002F1D1A">
        <w:rPr>
          <w:rFonts w:ascii="Arial" w:hAnsi="Arial" w:cs="Arial"/>
          <w:color w:val="000000" w:themeColor="text1"/>
        </w:rPr>
        <w:t>della provincia</w:t>
      </w:r>
      <w:r w:rsidR="008B0E63">
        <w:rPr>
          <w:rFonts w:ascii="Arial" w:hAnsi="Arial" w:cs="Arial"/>
          <w:color w:val="000000" w:themeColor="text1"/>
        </w:rPr>
        <w:t xml:space="preserve"> e </w:t>
      </w:r>
      <w:r w:rsidR="00F05F78">
        <w:rPr>
          <w:rFonts w:ascii="Arial" w:hAnsi="Arial" w:cs="Arial"/>
          <w:color w:val="000000" w:themeColor="text1"/>
        </w:rPr>
        <w:t xml:space="preserve">i Dirigenti e i funzionari </w:t>
      </w:r>
      <w:r w:rsidR="008B0E63">
        <w:rPr>
          <w:rFonts w:ascii="Arial" w:hAnsi="Arial" w:cs="Arial"/>
          <w:color w:val="000000" w:themeColor="text1"/>
        </w:rPr>
        <w:t>del Sindacato degli imprenditori agricoli</w:t>
      </w:r>
      <w:r w:rsidR="00F37779">
        <w:rPr>
          <w:rFonts w:ascii="Arial" w:hAnsi="Arial" w:cs="Arial"/>
          <w:color w:val="000000" w:themeColor="text1"/>
        </w:rPr>
        <w:t xml:space="preserve"> hanno assistito a questo importante momento</w:t>
      </w:r>
      <w:r w:rsidR="008B0E63">
        <w:rPr>
          <w:rFonts w:ascii="Arial" w:hAnsi="Arial" w:cs="Arial"/>
          <w:color w:val="000000" w:themeColor="text1"/>
        </w:rPr>
        <w:t>.</w:t>
      </w:r>
      <w:r w:rsidRPr="002F1D1A">
        <w:rPr>
          <w:rFonts w:ascii="Arial" w:hAnsi="Arial" w:cs="Arial"/>
          <w:color w:val="000000" w:themeColor="text1"/>
        </w:rPr>
        <w:t xml:space="preserve"> </w:t>
      </w:r>
      <w:r w:rsidR="00F37779">
        <w:rPr>
          <w:rFonts w:ascii="Arial" w:hAnsi="Arial" w:cs="Arial"/>
          <w:color w:val="000000" w:themeColor="text1"/>
        </w:rPr>
        <w:t>Infatti, s</w:t>
      </w:r>
      <w:r w:rsidR="00F37779" w:rsidRPr="002F1D1A">
        <w:rPr>
          <w:rFonts w:ascii="Arial" w:hAnsi="Arial" w:cs="Arial"/>
          <w:color w:val="000000" w:themeColor="text1"/>
        </w:rPr>
        <w:t>i tratta del primo accordo che coinvolge un’</w:t>
      </w:r>
      <w:r w:rsidR="00F37779">
        <w:rPr>
          <w:rFonts w:ascii="Arial" w:hAnsi="Arial" w:cs="Arial"/>
          <w:color w:val="000000" w:themeColor="text1"/>
        </w:rPr>
        <w:t>Organizzazione</w:t>
      </w:r>
      <w:r w:rsidR="00F37779" w:rsidRPr="002F1D1A">
        <w:rPr>
          <w:rFonts w:ascii="Arial" w:hAnsi="Arial" w:cs="Arial"/>
          <w:color w:val="000000" w:themeColor="text1"/>
        </w:rPr>
        <w:t xml:space="preserve"> agricola in provincia ed è il secondo a livello dell’associazionismo locale.</w:t>
      </w:r>
    </w:p>
    <w:p w:rsidR="00CC01C2" w:rsidRPr="00CC01C2" w:rsidRDefault="00CC01C2" w:rsidP="00CC01C2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D1A">
        <w:rPr>
          <w:rFonts w:ascii="Arial" w:hAnsi="Arial" w:cs="Arial"/>
          <w:i/>
          <w:iCs/>
          <w:color w:val="000000" w:themeColor="text1"/>
          <w:sz w:val="24"/>
          <w:szCs w:val="24"/>
        </w:rPr>
        <w:t>“L’intesa tra Ufficio Scolastico e Confagricoltura risponde a due importanti esigenze formative: la sfida di innovare e l’opportunità di collaborare. Per innovazione intendiamo la capacità di guardare al futuro e la volontà di farlo apportando nuove idee, stimolando energie e talenti. Col termine di collaborazione desideriamo sottolineare il valore della costruzione di una comunità educante, in cui ognuno contribuisce a formare cittadini consapevoli”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ha asserito il dirigente dell’Ufficio Scolastico Territoriale di Alessandria, Franco Calcagno.</w:t>
      </w:r>
    </w:p>
    <w:p w:rsidR="00E41129" w:rsidRPr="002F1D1A" w:rsidRDefault="00F37779" w:rsidP="00C835C6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 </w:t>
      </w:r>
      <w:r w:rsidRPr="002F1D1A">
        <w:rPr>
          <w:rFonts w:ascii="Arial" w:hAnsi="Arial" w:cs="Arial"/>
          <w:color w:val="000000" w:themeColor="text1"/>
        </w:rPr>
        <w:t>il presidente di Confagricoltura Alessandria, Luca Brondelli di Brondello</w:t>
      </w:r>
      <w:r w:rsidRPr="00F37779">
        <w:rPr>
          <w:rFonts w:ascii="Arial" w:hAnsi="Arial" w:cs="Arial"/>
          <w:color w:val="000000" w:themeColor="text1"/>
        </w:rPr>
        <w:t xml:space="preserve"> </w:t>
      </w:r>
      <w:r w:rsidRPr="00CC01C2">
        <w:rPr>
          <w:rFonts w:ascii="Arial" w:hAnsi="Arial" w:cs="Arial"/>
          <w:color w:val="000000" w:themeColor="text1"/>
        </w:rPr>
        <w:t>ha c</w:t>
      </w:r>
      <w:r w:rsidRPr="002F1D1A">
        <w:rPr>
          <w:rFonts w:ascii="Arial" w:hAnsi="Arial" w:cs="Arial"/>
          <w:color w:val="000000" w:themeColor="text1"/>
        </w:rPr>
        <w:t>ommenta</w:t>
      </w:r>
      <w:r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: </w:t>
      </w:r>
      <w:r w:rsidR="00E41129" w:rsidRPr="002F1D1A">
        <w:rPr>
          <w:rFonts w:ascii="Arial" w:hAnsi="Arial" w:cs="Arial"/>
          <w:i/>
          <w:color w:val="000000" w:themeColor="text1"/>
        </w:rPr>
        <w:t xml:space="preserve">“Tra le diverse attività che Confagricoltura Alessandria svolge da anni vi è la formazione rivolta sia ai titolari, ai coadiuvanti e ai dipendenti delle aziende agricole, sia al personale dell’associazione. </w:t>
      </w:r>
      <w:r w:rsidR="00394AB2" w:rsidRPr="002F1D1A">
        <w:rPr>
          <w:rFonts w:ascii="Arial" w:hAnsi="Arial" w:cs="Arial"/>
          <w:i/>
          <w:color w:val="000000" w:themeColor="text1"/>
        </w:rPr>
        <w:t xml:space="preserve">Abbiamo poi le nostre </w:t>
      </w:r>
      <w:r w:rsidR="0036513C" w:rsidRPr="002F1D1A">
        <w:rPr>
          <w:rFonts w:ascii="Arial" w:hAnsi="Arial" w:cs="Arial"/>
          <w:i/>
          <w:color w:val="000000" w:themeColor="text1"/>
        </w:rPr>
        <w:t xml:space="preserve">attività e le </w:t>
      </w:r>
      <w:r w:rsidR="00394AB2" w:rsidRPr="002F1D1A">
        <w:rPr>
          <w:rFonts w:ascii="Arial" w:hAnsi="Arial" w:cs="Arial"/>
          <w:i/>
          <w:color w:val="000000" w:themeColor="text1"/>
        </w:rPr>
        <w:t xml:space="preserve">fattorie didattiche </w:t>
      </w:r>
      <w:r w:rsidR="00765088" w:rsidRPr="002F1D1A">
        <w:rPr>
          <w:rFonts w:ascii="Arial" w:hAnsi="Arial" w:cs="Arial"/>
          <w:i/>
          <w:color w:val="000000" w:themeColor="text1"/>
        </w:rPr>
        <w:t>di Agriturist,</w:t>
      </w:r>
      <w:r w:rsidR="00394AB2" w:rsidRPr="002F1D1A">
        <w:rPr>
          <w:rFonts w:ascii="Arial" w:hAnsi="Arial" w:cs="Arial"/>
          <w:i/>
          <w:color w:val="000000" w:themeColor="text1"/>
        </w:rPr>
        <w:t xml:space="preserve"> il progetto dei Giovani di Confagricoltura relativo ai voucher per studenti universitari</w:t>
      </w:r>
      <w:r w:rsidR="005E4225" w:rsidRPr="002F1D1A">
        <w:rPr>
          <w:rFonts w:ascii="Arial" w:hAnsi="Arial" w:cs="Arial"/>
          <w:i/>
          <w:color w:val="000000" w:themeColor="text1"/>
        </w:rPr>
        <w:t xml:space="preserve"> e una collaborazione con molti istituti dell’infanzia e di primo grado </w:t>
      </w:r>
      <w:r w:rsidR="00765088" w:rsidRPr="002F1D1A">
        <w:rPr>
          <w:rFonts w:ascii="Arial" w:hAnsi="Arial" w:cs="Arial"/>
          <w:i/>
          <w:color w:val="000000" w:themeColor="text1"/>
        </w:rPr>
        <w:t>di Alessandria per l’orto scolastico</w:t>
      </w:r>
      <w:r w:rsidR="00394AB2" w:rsidRPr="002F1D1A">
        <w:rPr>
          <w:rFonts w:ascii="Arial" w:hAnsi="Arial" w:cs="Arial"/>
          <w:i/>
          <w:color w:val="000000" w:themeColor="text1"/>
        </w:rPr>
        <w:t xml:space="preserve">. </w:t>
      </w:r>
      <w:r w:rsidR="00E41129" w:rsidRPr="002F1D1A">
        <w:rPr>
          <w:rFonts w:ascii="Arial" w:hAnsi="Arial" w:cs="Arial"/>
          <w:i/>
          <w:color w:val="000000" w:themeColor="text1"/>
        </w:rPr>
        <w:t>Inoltre, molt</w:t>
      </w:r>
      <w:r w:rsidR="00BF2301" w:rsidRPr="002F1D1A">
        <w:rPr>
          <w:rFonts w:ascii="Arial" w:hAnsi="Arial" w:cs="Arial"/>
          <w:i/>
          <w:color w:val="000000" w:themeColor="text1"/>
        </w:rPr>
        <w:t>i</w:t>
      </w:r>
      <w:r w:rsidR="00E41129" w:rsidRPr="002F1D1A">
        <w:rPr>
          <w:rFonts w:ascii="Arial" w:hAnsi="Arial" w:cs="Arial"/>
          <w:i/>
          <w:color w:val="000000" w:themeColor="text1"/>
        </w:rPr>
        <w:t xml:space="preserve"> a</w:t>
      </w:r>
      <w:r w:rsidR="00BF2301" w:rsidRPr="002F1D1A">
        <w:rPr>
          <w:rFonts w:ascii="Arial" w:hAnsi="Arial" w:cs="Arial"/>
          <w:i/>
          <w:color w:val="000000" w:themeColor="text1"/>
        </w:rPr>
        <w:t>ssociati</w:t>
      </w:r>
      <w:r w:rsidR="00E41129" w:rsidRPr="002F1D1A">
        <w:rPr>
          <w:rFonts w:ascii="Arial" w:hAnsi="Arial" w:cs="Arial"/>
          <w:i/>
          <w:color w:val="000000" w:themeColor="text1"/>
        </w:rPr>
        <w:t xml:space="preserve"> e l’</w:t>
      </w:r>
      <w:r w:rsidR="00E65FBB">
        <w:rPr>
          <w:rFonts w:ascii="Arial" w:hAnsi="Arial" w:cs="Arial"/>
          <w:i/>
          <w:color w:val="000000" w:themeColor="text1"/>
        </w:rPr>
        <w:t>Associazione</w:t>
      </w:r>
      <w:r w:rsidR="00E41129" w:rsidRPr="002F1D1A">
        <w:rPr>
          <w:rFonts w:ascii="Arial" w:hAnsi="Arial" w:cs="Arial"/>
          <w:i/>
          <w:color w:val="000000" w:themeColor="text1"/>
        </w:rPr>
        <w:t xml:space="preserve"> di categoria offrono spesso opportunità di stage ai giovani. In altre parole, i tempi ci sembravano maturi per ratificare una situazione </w:t>
      </w:r>
      <w:r w:rsidR="0054777B" w:rsidRPr="002F1D1A">
        <w:rPr>
          <w:rFonts w:ascii="Arial" w:hAnsi="Arial" w:cs="Arial"/>
          <w:i/>
          <w:color w:val="000000" w:themeColor="text1"/>
        </w:rPr>
        <w:t>esistente</w:t>
      </w:r>
      <w:r w:rsidR="00E41129" w:rsidRPr="002F1D1A">
        <w:rPr>
          <w:rFonts w:ascii="Arial" w:hAnsi="Arial" w:cs="Arial"/>
          <w:i/>
          <w:color w:val="000000" w:themeColor="text1"/>
        </w:rPr>
        <w:t>”</w:t>
      </w:r>
      <w:r>
        <w:rPr>
          <w:rFonts w:ascii="Arial" w:hAnsi="Arial" w:cs="Arial"/>
          <w:i/>
          <w:color w:val="000000" w:themeColor="text1"/>
        </w:rPr>
        <w:t>.</w:t>
      </w:r>
    </w:p>
    <w:p w:rsidR="006005B4" w:rsidRPr="002F1D1A" w:rsidRDefault="00643899" w:rsidP="00082090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 xml:space="preserve">In </w:t>
      </w:r>
      <w:r w:rsidR="000A6ECB" w:rsidRPr="002F1D1A">
        <w:rPr>
          <w:rFonts w:ascii="Arial" w:hAnsi="Arial" w:cs="Arial"/>
          <w:color w:val="000000" w:themeColor="text1"/>
        </w:rPr>
        <w:t>effetti</w:t>
      </w:r>
      <w:r w:rsidRPr="002F1D1A">
        <w:rPr>
          <w:rFonts w:ascii="Arial" w:hAnsi="Arial" w:cs="Arial"/>
          <w:color w:val="000000" w:themeColor="text1"/>
        </w:rPr>
        <w:t xml:space="preserve"> d</w:t>
      </w:r>
      <w:r w:rsidR="006005B4" w:rsidRPr="002F1D1A">
        <w:rPr>
          <w:rFonts w:ascii="Arial" w:hAnsi="Arial" w:cs="Arial"/>
          <w:color w:val="000000" w:themeColor="text1"/>
        </w:rPr>
        <w:t>a circa un anno si parla con maggiore frequenza di “Alternanza scuola-lavoro”</w:t>
      </w:r>
      <w:r w:rsidR="003E288F" w:rsidRPr="002F1D1A">
        <w:rPr>
          <w:rFonts w:ascii="Arial" w:hAnsi="Arial" w:cs="Arial"/>
          <w:color w:val="000000" w:themeColor="text1"/>
        </w:rPr>
        <w:t xml:space="preserve"> </w:t>
      </w:r>
      <w:r w:rsidR="006005B4" w:rsidRPr="002F1D1A">
        <w:rPr>
          <w:rFonts w:ascii="Arial" w:hAnsi="Arial" w:cs="Arial"/>
          <w:color w:val="000000" w:themeColor="text1"/>
        </w:rPr>
        <w:t xml:space="preserve">perché </w:t>
      </w:r>
      <w:r w:rsidR="00F74B2B" w:rsidRPr="002F1D1A">
        <w:rPr>
          <w:rFonts w:ascii="Arial" w:hAnsi="Arial" w:cs="Arial"/>
          <w:color w:val="000000" w:themeColor="text1"/>
        </w:rPr>
        <w:t>d</w:t>
      </w:r>
      <w:r w:rsidR="006005B4" w:rsidRPr="002F1D1A">
        <w:rPr>
          <w:rFonts w:ascii="Arial" w:hAnsi="Arial" w:cs="Arial"/>
          <w:color w:val="000000" w:themeColor="text1"/>
        </w:rPr>
        <w:t>i recente,</w:t>
      </w:r>
      <w:r w:rsidR="00F74B2B" w:rsidRPr="002F1D1A">
        <w:rPr>
          <w:rFonts w:ascii="Arial" w:hAnsi="Arial" w:cs="Arial"/>
          <w:color w:val="000000" w:themeColor="text1"/>
        </w:rPr>
        <w:t xml:space="preserve"> con</w:t>
      </w:r>
      <w:r w:rsidR="006005B4" w:rsidRPr="002F1D1A">
        <w:rPr>
          <w:rFonts w:ascii="Arial" w:hAnsi="Arial" w:cs="Arial"/>
          <w:color w:val="000000" w:themeColor="text1"/>
        </w:rPr>
        <w:t xml:space="preserve"> la Legge n. 107/2015</w:t>
      </w:r>
      <w:r w:rsidR="00F74B2B" w:rsidRPr="002F1D1A">
        <w:rPr>
          <w:rFonts w:ascii="Arial" w:hAnsi="Arial" w:cs="Arial"/>
          <w:color w:val="000000" w:themeColor="text1"/>
        </w:rPr>
        <w:t>,</w:t>
      </w:r>
      <w:r w:rsidR="006005B4" w:rsidRPr="002F1D1A">
        <w:rPr>
          <w:rFonts w:ascii="Arial" w:hAnsi="Arial" w:cs="Arial"/>
          <w:color w:val="000000" w:themeColor="text1"/>
        </w:rPr>
        <w:t xml:space="preserve"> </w:t>
      </w:r>
      <w:r w:rsidR="00D83F40" w:rsidRPr="002F1D1A">
        <w:rPr>
          <w:rFonts w:ascii="Arial" w:hAnsi="Arial" w:cs="Arial"/>
          <w:color w:val="000000" w:themeColor="text1"/>
        </w:rPr>
        <w:t>si è sottolineata</w:t>
      </w:r>
      <w:r w:rsidR="006005B4" w:rsidRPr="002F1D1A">
        <w:rPr>
          <w:rFonts w:ascii="Arial" w:hAnsi="Arial" w:cs="Arial"/>
          <w:color w:val="000000" w:themeColor="text1"/>
        </w:rPr>
        <w:t xml:space="preserve"> l’importanza di</w:t>
      </w:r>
      <w:r w:rsidR="006005B4"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="006005B4" w:rsidRPr="002F1D1A">
        <w:rPr>
          <w:rStyle w:val="Enfasigrassetto"/>
          <w:rFonts w:ascii="Arial" w:hAnsi="Arial" w:cs="Arial"/>
          <w:b w:val="0"/>
          <w:color w:val="000000" w:themeColor="text1"/>
        </w:rPr>
        <w:t>affiancare il saper fare</w:t>
      </w:r>
      <w:r w:rsidR="008E2550" w:rsidRPr="002F1D1A">
        <w:rPr>
          <w:rStyle w:val="Enfasigrassetto"/>
          <w:rFonts w:ascii="Arial" w:hAnsi="Arial" w:cs="Arial"/>
          <w:b w:val="0"/>
          <w:color w:val="000000" w:themeColor="text1"/>
        </w:rPr>
        <w:t xml:space="preserve"> </w:t>
      </w:r>
      <w:r w:rsidR="008E2550" w:rsidRPr="002F1D1A">
        <w:rPr>
          <w:rStyle w:val="Enfasigrassetto"/>
          <w:rFonts w:ascii="Arial" w:hAnsi="Arial" w:cs="Arial"/>
          <w:b w:val="0"/>
          <w:color w:val="000000" w:themeColor="text1"/>
        </w:rPr>
        <w:t>al sapere</w:t>
      </w:r>
      <w:r w:rsidR="006005B4" w:rsidRPr="002F1D1A">
        <w:rPr>
          <w:rFonts w:ascii="Arial" w:hAnsi="Arial" w:cs="Arial"/>
          <w:color w:val="000000" w:themeColor="text1"/>
        </w:rPr>
        <w:t xml:space="preserve">, </w:t>
      </w:r>
      <w:r w:rsidR="008E2550" w:rsidRPr="002F1D1A">
        <w:rPr>
          <w:rFonts w:ascii="Arial" w:hAnsi="Arial" w:cs="Arial"/>
          <w:color w:val="000000" w:themeColor="text1"/>
        </w:rPr>
        <w:t>rafforzando</w:t>
      </w:r>
      <w:r w:rsidR="006005B4" w:rsidRPr="002F1D1A">
        <w:rPr>
          <w:rFonts w:ascii="Arial" w:hAnsi="Arial" w:cs="Arial"/>
          <w:color w:val="000000" w:themeColor="text1"/>
        </w:rPr>
        <w:t xml:space="preserve"> i rapporti della scuola con il territorio, con il mondo produttivo e dei servizi.</w:t>
      </w:r>
    </w:p>
    <w:p w:rsidR="006005B4" w:rsidRPr="002F1D1A" w:rsidRDefault="008E2550" w:rsidP="00082090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>C</w:t>
      </w:r>
      <w:r w:rsidR="00D83F40" w:rsidRPr="002F1D1A">
        <w:rPr>
          <w:rFonts w:ascii="Arial" w:hAnsi="Arial" w:cs="Arial"/>
          <w:color w:val="000000" w:themeColor="text1"/>
        </w:rPr>
        <w:t>odesta</w:t>
      </w:r>
      <w:r w:rsidR="00D83F40"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="00D83F40" w:rsidRPr="002F1D1A">
        <w:rPr>
          <w:rStyle w:val="Enfasigrassetto"/>
          <w:rFonts w:ascii="Arial" w:hAnsi="Arial" w:cs="Arial"/>
          <w:b w:val="0"/>
          <w:color w:val="000000" w:themeColor="text1"/>
        </w:rPr>
        <w:t>metodologia didattica innovativa</w:t>
      </w:r>
      <w:r w:rsidR="00B64B72" w:rsidRPr="002F1D1A">
        <w:rPr>
          <w:rStyle w:val="Enfasigrassetto"/>
          <w:rFonts w:ascii="Arial" w:hAnsi="Arial" w:cs="Arial"/>
          <w:b w:val="0"/>
          <w:color w:val="000000" w:themeColor="text1"/>
        </w:rPr>
        <w:t>, in verità,</w:t>
      </w:r>
      <w:r w:rsidR="00D83F40" w:rsidRPr="002F1D1A">
        <w:rPr>
          <w:rStyle w:val="apple-converted-space"/>
          <w:rFonts w:ascii="Arial" w:hAnsi="Arial" w:cs="Arial"/>
          <w:color w:val="000000" w:themeColor="text1"/>
        </w:rPr>
        <w:t xml:space="preserve"> è </w:t>
      </w:r>
      <w:r w:rsidR="00D64231" w:rsidRPr="002F1D1A">
        <w:rPr>
          <w:rStyle w:val="apple-converted-space"/>
          <w:rFonts w:ascii="Arial" w:hAnsi="Arial" w:cs="Arial"/>
          <w:color w:val="000000" w:themeColor="text1"/>
        </w:rPr>
        <w:t xml:space="preserve">stata </w:t>
      </w:r>
      <w:r w:rsidR="00D83F40" w:rsidRPr="002F1D1A">
        <w:rPr>
          <w:rFonts w:ascii="Arial" w:hAnsi="Arial" w:cs="Arial"/>
          <w:color w:val="000000" w:themeColor="text1"/>
        </w:rPr>
        <w:t>istituita dalla Legge n. 53 nel 2003 e disciplinata dal Decreto Legislativo n. 77 del 2005</w:t>
      </w:r>
      <w:r w:rsidR="00B64B72" w:rsidRPr="002F1D1A">
        <w:rPr>
          <w:rFonts w:ascii="Arial" w:hAnsi="Arial" w:cs="Arial"/>
          <w:color w:val="000000" w:themeColor="text1"/>
        </w:rPr>
        <w:t>. Essa</w:t>
      </w:r>
      <w:r w:rsidR="006005B4" w:rsidRPr="002F1D1A">
        <w:rPr>
          <w:rFonts w:ascii="Arial" w:hAnsi="Arial" w:cs="Arial"/>
          <w:color w:val="000000" w:themeColor="text1"/>
        </w:rPr>
        <w:t xml:space="preserve"> è </w:t>
      </w:r>
      <w:r w:rsidR="00BB6565" w:rsidRPr="002F1D1A">
        <w:rPr>
          <w:rFonts w:ascii="Arial" w:hAnsi="Arial" w:cs="Arial"/>
          <w:color w:val="000000" w:themeColor="text1"/>
        </w:rPr>
        <w:t>rivol</w:t>
      </w:r>
      <w:r w:rsidR="006005B4" w:rsidRPr="002F1D1A">
        <w:rPr>
          <w:rFonts w:ascii="Arial" w:hAnsi="Arial" w:cs="Arial"/>
          <w:color w:val="000000" w:themeColor="text1"/>
        </w:rPr>
        <w:t>ta</w:t>
      </w:r>
      <w:r w:rsidR="00BB6565" w:rsidRPr="002F1D1A">
        <w:rPr>
          <w:rFonts w:ascii="Arial" w:hAnsi="Arial" w:cs="Arial"/>
          <w:color w:val="000000" w:themeColor="text1"/>
        </w:rPr>
        <w:t xml:space="preserve"> agli studenti delle scuole secondarie di 2° grado, permette</w:t>
      </w:r>
      <w:r w:rsidRPr="002F1D1A">
        <w:rPr>
          <w:rFonts w:ascii="Arial" w:hAnsi="Arial" w:cs="Arial"/>
          <w:color w:val="000000" w:themeColor="text1"/>
        </w:rPr>
        <w:t>ndo loro</w:t>
      </w:r>
      <w:r w:rsidR="00BB6565" w:rsidRPr="002F1D1A">
        <w:rPr>
          <w:rFonts w:ascii="Arial" w:hAnsi="Arial" w:cs="Arial"/>
          <w:color w:val="000000" w:themeColor="text1"/>
        </w:rPr>
        <w:t xml:space="preserve"> di</w:t>
      </w:r>
      <w:r w:rsidR="00BB6565"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="00BB6565" w:rsidRPr="002F1D1A">
        <w:rPr>
          <w:rStyle w:val="Enfasigrassetto"/>
          <w:rFonts w:ascii="Arial" w:hAnsi="Arial" w:cs="Arial"/>
          <w:b w:val="0"/>
          <w:color w:val="000000" w:themeColor="text1"/>
        </w:rPr>
        <w:t>alternare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 xml:space="preserve"> appunto</w:t>
      </w:r>
      <w:r w:rsidR="00BB6565" w:rsidRPr="002F1D1A">
        <w:rPr>
          <w:rStyle w:val="Enfasigrassetto"/>
          <w:rFonts w:ascii="Arial" w:hAnsi="Arial" w:cs="Arial"/>
          <w:b w:val="0"/>
          <w:color w:val="000000" w:themeColor="text1"/>
        </w:rPr>
        <w:t xml:space="preserve"> momenti di formazione in aula e in azienda</w:t>
      </w:r>
      <w:r w:rsidR="00BB6565"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="00BB6565" w:rsidRPr="002F1D1A">
        <w:rPr>
          <w:rFonts w:ascii="Arial" w:hAnsi="Arial" w:cs="Arial"/>
          <w:color w:val="000000" w:themeColor="text1"/>
        </w:rPr>
        <w:t>o</w:t>
      </w:r>
      <w:r w:rsidRPr="002F1D1A">
        <w:rPr>
          <w:rFonts w:ascii="Arial" w:hAnsi="Arial" w:cs="Arial"/>
          <w:color w:val="000000" w:themeColor="text1"/>
        </w:rPr>
        <w:t xml:space="preserve"> in un’</w:t>
      </w:r>
      <w:r w:rsidR="00BB6565" w:rsidRPr="002F1D1A">
        <w:rPr>
          <w:rFonts w:ascii="Arial" w:hAnsi="Arial" w:cs="Arial"/>
          <w:color w:val="000000" w:themeColor="text1"/>
        </w:rPr>
        <w:t xml:space="preserve">altra struttura ospitante. </w:t>
      </w:r>
    </w:p>
    <w:p w:rsidR="00A24C15" w:rsidRPr="002F1D1A" w:rsidRDefault="00BB6565" w:rsidP="00A24C15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 xml:space="preserve">Con i </w:t>
      </w:r>
      <w:r w:rsidR="00E44FDC" w:rsidRPr="002F1D1A">
        <w:rPr>
          <w:rFonts w:ascii="Arial" w:hAnsi="Arial" w:cs="Arial"/>
          <w:color w:val="000000" w:themeColor="text1"/>
        </w:rPr>
        <w:t xml:space="preserve">DD.PP.RR. </w:t>
      </w:r>
      <w:proofErr w:type="spellStart"/>
      <w:r w:rsidR="00E44FDC" w:rsidRPr="002F1D1A">
        <w:rPr>
          <w:rFonts w:ascii="Arial" w:hAnsi="Arial" w:cs="Arial"/>
          <w:color w:val="000000" w:themeColor="text1"/>
        </w:rPr>
        <w:t>nn</w:t>
      </w:r>
      <w:proofErr w:type="spellEnd"/>
      <w:r w:rsidR="00E44FDC" w:rsidRPr="002F1D1A">
        <w:rPr>
          <w:rFonts w:ascii="Arial" w:hAnsi="Arial" w:cs="Arial"/>
          <w:color w:val="000000" w:themeColor="text1"/>
        </w:rPr>
        <w:t>. 87-89/2010</w:t>
      </w:r>
      <w:r w:rsidR="00E44FDC" w:rsidRPr="002F1D1A">
        <w:rPr>
          <w:rFonts w:ascii="Arial" w:hAnsi="Arial" w:cs="Arial"/>
          <w:color w:val="000000" w:themeColor="text1"/>
        </w:rPr>
        <w:t xml:space="preserve"> vi è stato il r</w:t>
      </w:r>
      <w:r w:rsidRPr="002F1D1A">
        <w:rPr>
          <w:rFonts w:ascii="Arial" w:hAnsi="Arial" w:cs="Arial"/>
          <w:color w:val="000000" w:themeColor="text1"/>
        </w:rPr>
        <w:t>iordino dell’istruzione del 2° ciclo, messo a regime dal nuovo ordinamento degli istituti profess</w:t>
      </w:r>
      <w:r w:rsidR="00E44FDC" w:rsidRPr="002F1D1A">
        <w:rPr>
          <w:rFonts w:ascii="Arial" w:hAnsi="Arial" w:cs="Arial"/>
          <w:color w:val="000000" w:themeColor="text1"/>
        </w:rPr>
        <w:t>ionali, dei tecnici e dei licei.</w:t>
      </w:r>
      <w:r w:rsidR="00F46E51" w:rsidRPr="002F1D1A">
        <w:rPr>
          <w:rFonts w:ascii="Arial" w:hAnsi="Arial" w:cs="Arial"/>
          <w:color w:val="000000" w:themeColor="text1"/>
        </w:rPr>
        <w:t xml:space="preserve"> Grazie a questo passaggio,</w:t>
      </w:r>
      <w:r w:rsidR="00E4669A" w:rsidRPr="002F1D1A">
        <w:rPr>
          <w:rFonts w:ascii="Arial" w:hAnsi="Arial" w:cs="Arial"/>
          <w:color w:val="000000" w:themeColor="text1"/>
        </w:rPr>
        <w:t xml:space="preserve"> </w:t>
      </w:r>
      <w:r w:rsidRPr="002F1D1A">
        <w:rPr>
          <w:rFonts w:ascii="Arial" w:hAnsi="Arial" w:cs="Arial"/>
          <w:color w:val="000000" w:themeColor="text1"/>
        </w:rPr>
        <w:t>l’Alternanza</w:t>
      </w:r>
      <w:r w:rsidR="00F46E51" w:rsidRPr="002F1D1A">
        <w:rPr>
          <w:rFonts w:ascii="Arial" w:hAnsi="Arial" w:cs="Arial"/>
          <w:color w:val="000000" w:themeColor="text1"/>
        </w:rPr>
        <w:t xml:space="preserve"> scuola-lavoro</w:t>
      </w:r>
      <w:r w:rsidR="00F642E8" w:rsidRPr="002F1D1A">
        <w:rPr>
          <w:rFonts w:ascii="Arial" w:hAnsi="Arial" w:cs="Arial"/>
          <w:color w:val="000000" w:themeColor="text1"/>
        </w:rPr>
        <w:t xml:space="preserve"> è richiamata nei nuovi Regolamenti</w:t>
      </w:r>
      <w:r w:rsidRPr="002F1D1A">
        <w:rPr>
          <w:rFonts w:ascii="Arial" w:hAnsi="Arial" w:cs="Arial"/>
          <w:color w:val="000000" w:themeColor="text1"/>
        </w:rPr>
        <w:t xml:space="preserve"> come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>metodo</w:t>
      </w:r>
      <w:r w:rsidR="00777D46" w:rsidRPr="002F1D1A">
        <w:rPr>
          <w:rStyle w:val="Enfasigrassetto"/>
          <w:rFonts w:ascii="Arial" w:hAnsi="Arial" w:cs="Arial"/>
          <w:b w:val="0"/>
          <w:color w:val="000000" w:themeColor="text1"/>
        </w:rPr>
        <w:t xml:space="preserve"> 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>sistematico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Fonts w:ascii="Arial" w:hAnsi="Arial" w:cs="Arial"/>
          <w:color w:val="000000" w:themeColor="text1"/>
        </w:rPr>
        <w:t>da</w:t>
      </w:r>
      <w:r w:rsidR="00F642E8" w:rsidRPr="002F1D1A">
        <w:rPr>
          <w:rFonts w:ascii="Arial" w:hAnsi="Arial" w:cs="Arial"/>
          <w:color w:val="000000" w:themeColor="text1"/>
        </w:rPr>
        <w:t xml:space="preserve"> </w:t>
      </w:r>
      <w:r w:rsidRPr="002F1D1A">
        <w:rPr>
          <w:rFonts w:ascii="Arial" w:hAnsi="Arial" w:cs="Arial"/>
          <w:color w:val="000000" w:themeColor="text1"/>
        </w:rPr>
        <w:t xml:space="preserve">introdurre nella didattica curricolare dei diversi corsi di </w:t>
      </w:r>
      <w:r w:rsidRPr="002F1D1A">
        <w:rPr>
          <w:rFonts w:ascii="Arial" w:hAnsi="Arial" w:cs="Arial"/>
          <w:color w:val="000000" w:themeColor="text1"/>
        </w:rPr>
        <w:lastRenderedPageBreak/>
        <w:t>studio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>per avvicinare i giovani al mondo del lavoro</w:t>
      </w:r>
      <w:r w:rsidRPr="002F1D1A">
        <w:rPr>
          <w:rFonts w:ascii="Arial" w:hAnsi="Arial" w:cs="Arial"/>
          <w:color w:val="000000" w:themeColor="text1"/>
        </w:rPr>
        <w:t>,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>orientarli e promuovere il successo scolastico</w:t>
      </w:r>
      <w:r w:rsidRPr="002F1D1A">
        <w:rPr>
          <w:rFonts w:ascii="Arial" w:hAnsi="Arial" w:cs="Arial"/>
          <w:color w:val="000000" w:themeColor="text1"/>
        </w:rPr>
        <w:t>.</w:t>
      </w:r>
      <w:r w:rsidR="00D64231" w:rsidRPr="002F1D1A">
        <w:rPr>
          <w:rFonts w:ascii="Arial" w:hAnsi="Arial" w:cs="Arial"/>
          <w:color w:val="000000" w:themeColor="text1"/>
        </w:rPr>
        <w:t xml:space="preserve"> </w:t>
      </w:r>
      <w:r w:rsidR="00A24C15" w:rsidRPr="002F1D1A">
        <w:rPr>
          <w:rFonts w:ascii="Arial" w:hAnsi="Arial" w:cs="Arial"/>
          <w:color w:val="000000" w:themeColor="text1"/>
        </w:rPr>
        <w:t xml:space="preserve">Per sostenere lo sviluppo di questo canale formativo, a partire </w:t>
      </w:r>
      <w:proofErr w:type="spellStart"/>
      <w:r w:rsidR="00A24C15" w:rsidRPr="002F1D1A">
        <w:rPr>
          <w:rFonts w:ascii="Arial" w:hAnsi="Arial" w:cs="Arial"/>
          <w:color w:val="000000" w:themeColor="text1"/>
        </w:rPr>
        <w:t>dall’a.s.</w:t>
      </w:r>
      <w:proofErr w:type="spellEnd"/>
      <w:r w:rsidR="00A24C15" w:rsidRPr="002F1D1A">
        <w:rPr>
          <w:rFonts w:ascii="Arial" w:hAnsi="Arial" w:cs="Arial"/>
          <w:color w:val="000000" w:themeColor="text1"/>
        </w:rPr>
        <w:t xml:space="preserve"> 2006/2007 il MIUR </w:t>
      </w:r>
      <w:r w:rsidR="002F1D1A" w:rsidRPr="002F1D1A">
        <w:rPr>
          <w:rFonts w:ascii="Arial" w:hAnsi="Arial" w:cs="Arial"/>
          <w:color w:val="000000" w:themeColor="text1"/>
        </w:rPr>
        <w:t>ha attuato</w:t>
      </w:r>
      <w:r w:rsidR="00A24C15" w:rsidRPr="002F1D1A">
        <w:rPr>
          <w:rFonts w:ascii="Arial" w:hAnsi="Arial" w:cs="Arial"/>
          <w:color w:val="000000" w:themeColor="text1"/>
        </w:rPr>
        <w:t xml:space="preserve"> un</w:t>
      </w:r>
      <w:r w:rsidR="00A24C15"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="00A24C15" w:rsidRPr="002F1D1A">
        <w:rPr>
          <w:rStyle w:val="Enfasigrassetto"/>
          <w:rFonts w:ascii="Arial" w:hAnsi="Arial" w:cs="Arial"/>
          <w:b w:val="0"/>
          <w:color w:val="000000" w:themeColor="text1"/>
        </w:rPr>
        <w:t>monitoraggio quantitativo</w:t>
      </w:r>
      <w:r w:rsidR="00A24C15" w:rsidRPr="002F1D1A">
        <w:rPr>
          <w:rStyle w:val="apple-converted-space"/>
          <w:rFonts w:ascii="Arial" w:hAnsi="Arial" w:cs="Arial"/>
          <w:color w:val="000000" w:themeColor="text1"/>
        </w:rPr>
        <w:t> e</w:t>
      </w:r>
      <w:r w:rsidR="00A24C15" w:rsidRPr="002F1D1A">
        <w:rPr>
          <w:rFonts w:ascii="Arial" w:hAnsi="Arial" w:cs="Arial"/>
          <w:color w:val="000000" w:themeColor="text1"/>
        </w:rPr>
        <w:t xml:space="preserve"> </w:t>
      </w:r>
      <w:proofErr w:type="spellStart"/>
      <w:r w:rsidR="00A24C15" w:rsidRPr="002F1D1A">
        <w:rPr>
          <w:rFonts w:ascii="Arial" w:hAnsi="Arial" w:cs="Arial"/>
          <w:color w:val="000000" w:themeColor="text1"/>
        </w:rPr>
        <w:t>dall’a.s.</w:t>
      </w:r>
      <w:proofErr w:type="spellEnd"/>
      <w:r w:rsidR="00A24C15" w:rsidRPr="002F1D1A">
        <w:rPr>
          <w:rFonts w:ascii="Arial" w:hAnsi="Arial" w:cs="Arial"/>
          <w:color w:val="000000" w:themeColor="text1"/>
        </w:rPr>
        <w:t xml:space="preserve"> 2014/2015 un monitoraggio qualitativo. </w:t>
      </w:r>
    </w:p>
    <w:p w:rsidR="007109E4" w:rsidRPr="007109E4" w:rsidRDefault="007109E4" w:rsidP="007109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7109E4">
        <w:rPr>
          <w:rFonts w:ascii="Arial" w:hAnsi="Arial" w:cs="Arial"/>
          <w:sz w:val="24"/>
          <w:szCs w:val="24"/>
        </w:rPr>
        <w:t>obiettivo condiviso dall’Ufficio Scolastico Provinciale e da Confagricoltura Alessandria con tutte le sue co</w:t>
      </w:r>
      <w:r>
        <w:rPr>
          <w:rFonts w:ascii="Arial" w:hAnsi="Arial" w:cs="Arial"/>
          <w:sz w:val="24"/>
          <w:szCs w:val="24"/>
        </w:rPr>
        <w:t>mponenti</w:t>
      </w:r>
      <w:r w:rsidRPr="007109E4">
        <w:rPr>
          <w:rFonts w:ascii="Arial" w:hAnsi="Arial" w:cs="Arial"/>
          <w:sz w:val="24"/>
          <w:szCs w:val="24"/>
        </w:rPr>
        <w:t xml:space="preserve"> è di collaborare a sostenere un modello economico e sociale basato sulla crescita intelligente,</w:t>
      </w:r>
      <w:r>
        <w:rPr>
          <w:rFonts w:ascii="Arial" w:hAnsi="Arial" w:cs="Arial"/>
          <w:sz w:val="24"/>
          <w:szCs w:val="24"/>
        </w:rPr>
        <w:t xml:space="preserve"> sostenibile e inclusiva. </w:t>
      </w:r>
      <w:r w:rsidRPr="007109E4">
        <w:rPr>
          <w:rFonts w:ascii="Arial" w:hAnsi="Arial" w:cs="Arial"/>
          <w:sz w:val="24"/>
          <w:szCs w:val="24"/>
        </w:rPr>
        <w:t>In tale contesto il sistema di istruzione e formazione è il primario soggetto per un efficace sviluppo umano e professionale capace di promuovere l’inserimento qualificato dei giovani nel mondo del lavoro e di soddisfare il fabbisogno delle diverse competenze di vita.</w:t>
      </w:r>
    </w:p>
    <w:p w:rsidR="00BB6565" w:rsidRPr="002F1D1A" w:rsidRDefault="00BB6565" w:rsidP="00082090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F1D1A">
        <w:rPr>
          <w:rFonts w:ascii="Arial" w:hAnsi="Arial" w:cs="Arial"/>
          <w:color w:val="000000" w:themeColor="text1"/>
        </w:rPr>
        <w:t>La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Style w:val="Enfasigrassetto"/>
          <w:rFonts w:ascii="Arial" w:hAnsi="Arial" w:cs="Arial"/>
          <w:b w:val="0"/>
          <w:color w:val="000000" w:themeColor="text1"/>
        </w:rPr>
        <w:t>partnership con le imprese</w:t>
      </w:r>
      <w:r w:rsidRPr="002F1D1A">
        <w:rPr>
          <w:rStyle w:val="apple-converted-space"/>
          <w:rFonts w:ascii="Arial" w:hAnsi="Arial" w:cs="Arial"/>
          <w:color w:val="000000" w:themeColor="text1"/>
        </w:rPr>
        <w:t> </w:t>
      </w:r>
      <w:r w:rsidRPr="002F1D1A">
        <w:rPr>
          <w:rFonts w:ascii="Arial" w:hAnsi="Arial" w:cs="Arial"/>
          <w:color w:val="000000" w:themeColor="text1"/>
        </w:rPr>
        <w:t>può favorire l’innovazione della didattica e la diffusione di processi formativi orientati all’acquisizione di competenze spendibili anche nel mondo del lavoro, promuovendo al contempo l’orientamento, la cultura dell’autoimprenditorialità, la cittadinanza attiva e un maggiore coinvolgimento dei giovani nei processi di apprendimento, grazie anche alle nuove tecnologie.</w:t>
      </w:r>
    </w:p>
    <w:p w:rsidR="00297013" w:rsidRDefault="00297013" w:rsidP="00082090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Sono stati individuati i p</w:t>
      </w:r>
      <w:r w:rsidR="00BB6565" w:rsidRPr="002F1D1A">
        <w:rPr>
          <w:rFonts w:ascii="Arial" w:hAnsi="Arial" w:cs="Arial"/>
          <w:color w:val="000000" w:themeColor="text1"/>
          <w:sz w:val="24"/>
          <w:szCs w:val="24"/>
        </w:rPr>
        <w:t>rofili delle aziende che po</w:t>
      </w:r>
      <w:r>
        <w:rPr>
          <w:rFonts w:ascii="Arial" w:hAnsi="Arial" w:cs="Arial"/>
          <w:color w:val="000000" w:themeColor="text1"/>
          <w:sz w:val="24"/>
          <w:szCs w:val="24"/>
        </w:rPr>
        <w:t>trann</w:t>
      </w:r>
      <w:r w:rsidR="00BB6565" w:rsidRPr="002F1D1A">
        <w:rPr>
          <w:rFonts w:ascii="Arial" w:hAnsi="Arial" w:cs="Arial"/>
          <w:color w:val="000000" w:themeColor="text1"/>
          <w:sz w:val="24"/>
          <w:szCs w:val="24"/>
        </w:rPr>
        <w:t xml:space="preserve">o ospitare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BB6565" w:rsidRPr="002F1D1A">
        <w:rPr>
          <w:rFonts w:ascii="Arial" w:hAnsi="Arial" w:cs="Arial"/>
          <w:color w:val="000000" w:themeColor="text1"/>
          <w:sz w:val="24"/>
          <w:szCs w:val="24"/>
        </w:rPr>
        <w:t>ragazzi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l’alternanza scuola-lavoro: </w:t>
      </w:r>
    </w:p>
    <w:p w:rsidR="00BB6565" w:rsidRPr="002E1822" w:rsidRDefault="002E1822" w:rsidP="0008209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ziende con coltivazioni vegetali specializzate arboree (frutteti e vigneti)</w:t>
      </w:r>
      <w:r w:rsidR="00297013" w:rsidRPr="002E182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studenti degli Istituti Agrari nei periodi della potatura, oppure nel periodo della raccolta dei frutti da giugno a ottobre, per proseguire nelle successive operazioni di confezionamento del prodotto.</w:t>
      </w:r>
      <w:r w:rsidRPr="002E1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 xml:space="preserve">Nel caso di vigneto la presenza della trasformazione aziendale del prodotto può creare la possibilità di introdurre anche altre figure di studenti  che possono seguirne gli aspetti nelle sue molteplici </w:t>
      </w:r>
      <w:proofErr w:type="spellStart"/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implicazioni.Nelle</w:t>
      </w:r>
      <w:proofErr w:type="spellEnd"/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 xml:space="preserve"> aziende più strutturate dove sono presenti importanti attività amministrative e di rapporti commerciali possono essere coinvolti anche studenti di istituti tecnici commerciali.</w:t>
      </w:r>
    </w:p>
    <w:p w:rsidR="00BB6565" w:rsidRPr="002F1D1A" w:rsidRDefault="00BB6565" w:rsidP="00082090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6565" w:rsidRPr="002E1822" w:rsidRDefault="002E1822" w:rsidP="0008209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822">
        <w:rPr>
          <w:rFonts w:ascii="Arial" w:hAnsi="Arial" w:cs="Arial"/>
          <w:color w:val="000000" w:themeColor="text1"/>
          <w:sz w:val="24"/>
          <w:szCs w:val="24"/>
        </w:rPr>
        <w:t>A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ziende con coltivazioni vegetali specializzate orticole da mensa e florovivaistiche</w:t>
      </w:r>
      <w:r w:rsidRPr="002E182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oltre agli studenti degli istituti agrari, possono essere coinvolti anche altri studenti per le operazioni di raccolta e confezionamento in quelle orticole da maggio a novembre mentre per quelle florovivaistiche con attività in serra l’attività si può prolungare pressoché tutto l’anno.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Anche in questi casi l’attività in azienda può proseguire nelle operazioni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 confezionamento del prodotto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1822" w:rsidRPr="002E1822" w:rsidRDefault="002E1822" w:rsidP="002E1822">
      <w:pPr>
        <w:pStyle w:val="Paragrafoelenco"/>
        <w:rPr>
          <w:rFonts w:ascii="Arial" w:hAnsi="Arial" w:cs="Arial"/>
          <w:color w:val="000000" w:themeColor="text1"/>
          <w:sz w:val="24"/>
          <w:szCs w:val="24"/>
        </w:rPr>
      </w:pPr>
    </w:p>
    <w:p w:rsidR="00BB6565" w:rsidRPr="002E1822" w:rsidRDefault="00BB6565" w:rsidP="0008209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822">
        <w:rPr>
          <w:rFonts w:ascii="Arial" w:hAnsi="Arial" w:cs="Arial"/>
          <w:color w:val="000000" w:themeColor="text1"/>
          <w:sz w:val="24"/>
          <w:szCs w:val="24"/>
        </w:rPr>
        <w:t>Aziende agrituristiche</w:t>
      </w:r>
      <w:r w:rsidR="002E1822" w:rsidRPr="002E1822">
        <w:rPr>
          <w:rFonts w:ascii="Arial" w:hAnsi="Arial" w:cs="Arial"/>
          <w:color w:val="000000" w:themeColor="text1"/>
          <w:sz w:val="24"/>
          <w:szCs w:val="24"/>
        </w:rPr>
        <w:t>:</w:t>
      </w:r>
      <w:r w:rsidR="002E1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1822">
        <w:rPr>
          <w:rFonts w:ascii="Arial" w:hAnsi="Arial" w:cs="Arial"/>
          <w:color w:val="000000" w:themeColor="text1"/>
          <w:sz w:val="24"/>
          <w:szCs w:val="24"/>
        </w:rPr>
        <w:t xml:space="preserve">a seconda che venga fornito il servizio di pernottamento o quello di ristorazione, gli studenti </w:t>
      </w:r>
      <w:r w:rsidR="002E1822">
        <w:rPr>
          <w:rFonts w:ascii="Arial" w:hAnsi="Arial" w:cs="Arial"/>
          <w:color w:val="000000" w:themeColor="text1"/>
          <w:sz w:val="24"/>
          <w:szCs w:val="24"/>
        </w:rPr>
        <w:t xml:space="preserve">ideali sono </w:t>
      </w:r>
      <w:r w:rsidRPr="002E1822">
        <w:rPr>
          <w:rFonts w:ascii="Arial" w:hAnsi="Arial" w:cs="Arial"/>
          <w:color w:val="000000" w:themeColor="text1"/>
          <w:sz w:val="24"/>
          <w:szCs w:val="24"/>
        </w:rPr>
        <w:t>degli istituti alberghieri. In queste aziende oltre che l’attività di cucina, sala ed accoglienza vi è quella di conoscere direttamente l’origine degli alimenti, la loro storia e la loro tipicità. L’attività si può svolgere in tutto l’arco dell’anno ponendo però particolare attenzione a quelli che sono i periodi di maggiore lavoro, dove probabilmente il tutor aziendale ha maggiore difficoltà a seguire gli studenti.</w:t>
      </w:r>
    </w:p>
    <w:p w:rsidR="00BB6565" w:rsidRPr="002F1D1A" w:rsidRDefault="00BB6565" w:rsidP="00082090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6565" w:rsidRPr="002E1822" w:rsidRDefault="002E1822" w:rsidP="0008209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Aziende con attività didattico-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culturali</w:t>
      </w:r>
      <w:r w:rsidRPr="002E1822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565" w:rsidRPr="002E1822">
        <w:rPr>
          <w:rFonts w:ascii="Arial" w:hAnsi="Arial" w:cs="Arial"/>
          <w:color w:val="000000" w:themeColor="text1"/>
          <w:sz w:val="24"/>
          <w:szCs w:val="24"/>
        </w:rPr>
        <w:t>più note come fattorie didattiche possono anche vedere coinvolti per gli aspetti didattico pedagogici gli studenti dei Licei delle Scienze Umane.</w:t>
      </w:r>
    </w:p>
    <w:p w:rsidR="008C42B1" w:rsidRDefault="008C42B1" w:rsidP="00487060">
      <w:pPr>
        <w:pStyle w:val="Rientrocorpodeltesto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C42B1" w:rsidRDefault="008C42B1" w:rsidP="00487060">
      <w:pPr>
        <w:pStyle w:val="Rientrocorpodeltesto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L’Accordo avrà validità per il prossimo triennio.</w:t>
      </w:r>
      <w:r w:rsidR="009E13F2">
        <w:rPr>
          <w:rFonts w:ascii="Arial" w:hAnsi="Arial" w:cs="Arial"/>
          <w:color w:val="000000" w:themeColor="text1"/>
          <w:sz w:val="24"/>
          <w:szCs w:val="24"/>
        </w:rPr>
        <w:t xml:space="preserve"> Per ulteriori informazioni è possibile rivolgersi alla Sede di Confagricoltura Alessandria</w:t>
      </w:r>
      <w:r w:rsidR="00CC0C0B">
        <w:rPr>
          <w:rFonts w:ascii="Arial" w:hAnsi="Arial" w:cs="Arial"/>
          <w:color w:val="000000" w:themeColor="text1"/>
          <w:sz w:val="24"/>
          <w:szCs w:val="24"/>
        </w:rPr>
        <w:t>, alle aziende agricole associate o agli Istituti di secondo grado provinciali</w:t>
      </w:r>
      <w:r w:rsidR="009E13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42B1" w:rsidRDefault="008C42B1" w:rsidP="00487060">
      <w:pPr>
        <w:pStyle w:val="Rientrocorpodeltesto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3D6A" w:rsidRPr="002F1D1A" w:rsidRDefault="00E96B31" w:rsidP="00487060">
      <w:pPr>
        <w:pStyle w:val="Rientrocorpodeltesto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D1A">
        <w:rPr>
          <w:rFonts w:ascii="Arial" w:hAnsi="Arial" w:cs="Arial"/>
          <w:color w:val="000000" w:themeColor="text1"/>
          <w:sz w:val="24"/>
          <w:szCs w:val="24"/>
        </w:rPr>
        <w:t>Alessandria,</w:t>
      </w:r>
      <w:r w:rsidR="002D3883" w:rsidRPr="002F1D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42B1">
        <w:rPr>
          <w:rFonts w:ascii="Arial" w:hAnsi="Arial" w:cs="Arial"/>
          <w:color w:val="000000" w:themeColor="text1"/>
          <w:sz w:val="24"/>
          <w:szCs w:val="24"/>
        </w:rPr>
        <w:t>21 novem</w:t>
      </w:r>
      <w:r w:rsidR="00652AD5" w:rsidRPr="002F1D1A">
        <w:rPr>
          <w:rFonts w:ascii="Arial" w:hAnsi="Arial" w:cs="Arial"/>
          <w:color w:val="000000" w:themeColor="text1"/>
          <w:sz w:val="24"/>
          <w:szCs w:val="24"/>
        </w:rPr>
        <w:t>bre</w:t>
      </w:r>
      <w:r w:rsidR="00F427A4" w:rsidRPr="002F1D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13A" w:rsidRPr="002F1D1A">
        <w:rPr>
          <w:rFonts w:ascii="Arial" w:hAnsi="Arial" w:cs="Arial"/>
          <w:color w:val="000000" w:themeColor="text1"/>
          <w:sz w:val="24"/>
          <w:szCs w:val="24"/>
        </w:rPr>
        <w:t>201</w:t>
      </w:r>
      <w:r w:rsidR="00F427A4" w:rsidRPr="002F1D1A">
        <w:rPr>
          <w:rFonts w:ascii="Arial" w:hAnsi="Arial" w:cs="Arial"/>
          <w:color w:val="000000" w:themeColor="text1"/>
          <w:sz w:val="24"/>
          <w:szCs w:val="24"/>
        </w:rPr>
        <w:t>6</w:t>
      </w:r>
    </w:p>
    <w:sectPr w:rsidR="00FF3D6A" w:rsidRPr="002F1D1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D6CA8"/>
    <w:multiLevelType w:val="hybridMultilevel"/>
    <w:tmpl w:val="69789F96"/>
    <w:lvl w:ilvl="0" w:tplc="D0BC3FA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624E9"/>
    <w:rsid w:val="00064C5B"/>
    <w:rsid w:val="00082090"/>
    <w:rsid w:val="000A6ECB"/>
    <w:rsid w:val="000C09C1"/>
    <w:rsid w:val="000D26CD"/>
    <w:rsid w:val="000F630A"/>
    <w:rsid w:val="00137B42"/>
    <w:rsid w:val="00165E01"/>
    <w:rsid w:val="00186682"/>
    <w:rsid w:val="001B0024"/>
    <w:rsid w:val="001D4D63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97013"/>
    <w:rsid w:val="002A50C1"/>
    <w:rsid w:val="002C4EB4"/>
    <w:rsid w:val="002C5DBF"/>
    <w:rsid w:val="002D3883"/>
    <w:rsid w:val="002D4F16"/>
    <w:rsid w:val="002E1822"/>
    <w:rsid w:val="002F1D1A"/>
    <w:rsid w:val="00312C9B"/>
    <w:rsid w:val="00315F77"/>
    <w:rsid w:val="00317573"/>
    <w:rsid w:val="00330925"/>
    <w:rsid w:val="00357C31"/>
    <w:rsid w:val="0036513C"/>
    <w:rsid w:val="003848D5"/>
    <w:rsid w:val="00394AB2"/>
    <w:rsid w:val="003964D7"/>
    <w:rsid w:val="003A528C"/>
    <w:rsid w:val="003D521B"/>
    <w:rsid w:val="003E288F"/>
    <w:rsid w:val="003F7FB8"/>
    <w:rsid w:val="0040766D"/>
    <w:rsid w:val="004160EF"/>
    <w:rsid w:val="00421B93"/>
    <w:rsid w:val="00425D83"/>
    <w:rsid w:val="004361A6"/>
    <w:rsid w:val="004422DB"/>
    <w:rsid w:val="0047147C"/>
    <w:rsid w:val="00472673"/>
    <w:rsid w:val="00487060"/>
    <w:rsid w:val="00494A4D"/>
    <w:rsid w:val="00494F9A"/>
    <w:rsid w:val="004B713A"/>
    <w:rsid w:val="004D50BF"/>
    <w:rsid w:val="004E43B7"/>
    <w:rsid w:val="004F1FF1"/>
    <w:rsid w:val="00524BA9"/>
    <w:rsid w:val="0052784C"/>
    <w:rsid w:val="00543659"/>
    <w:rsid w:val="0054777B"/>
    <w:rsid w:val="00555AF6"/>
    <w:rsid w:val="00567EFB"/>
    <w:rsid w:val="0058146B"/>
    <w:rsid w:val="00590334"/>
    <w:rsid w:val="00593B19"/>
    <w:rsid w:val="00597682"/>
    <w:rsid w:val="005A0289"/>
    <w:rsid w:val="005D3D34"/>
    <w:rsid w:val="005E4225"/>
    <w:rsid w:val="006005B4"/>
    <w:rsid w:val="006047E4"/>
    <w:rsid w:val="00624D51"/>
    <w:rsid w:val="006320EB"/>
    <w:rsid w:val="0064278D"/>
    <w:rsid w:val="00643899"/>
    <w:rsid w:val="00652AD5"/>
    <w:rsid w:val="006548D2"/>
    <w:rsid w:val="006819CF"/>
    <w:rsid w:val="006943FC"/>
    <w:rsid w:val="00697B9B"/>
    <w:rsid w:val="006A1B75"/>
    <w:rsid w:val="006A7ECC"/>
    <w:rsid w:val="006C1D13"/>
    <w:rsid w:val="006D3E66"/>
    <w:rsid w:val="006E27AA"/>
    <w:rsid w:val="00707422"/>
    <w:rsid w:val="007109E4"/>
    <w:rsid w:val="007319F0"/>
    <w:rsid w:val="007609F7"/>
    <w:rsid w:val="00765088"/>
    <w:rsid w:val="00777D46"/>
    <w:rsid w:val="007B7C0A"/>
    <w:rsid w:val="008016A6"/>
    <w:rsid w:val="008152E6"/>
    <w:rsid w:val="00815C45"/>
    <w:rsid w:val="008524AC"/>
    <w:rsid w:val="0087349B"/>
    <w:rsid w:val="00891ACC"/>
    <w:rsid w:val="008A094F"/>
    <w:rsid w:val="008A30C6"/>
    <w:rsid w:val="008A7AC4"/>
    <w:rsid w:val="008B0E63"/>
    <w:rsid w:val="008B3DDF"/>
    <w:rsid w:val="008C42B1"/>
    <w:rsid w:val="008E2550"/>
    <w:rsid w:val="00907617"/>
    <w:rsid w:val="00911B9E"/>
    <w:rsid w:val="0092126D"/>
    <w:rsid w:val="0092331E"/>
    <w:rsid w:val="0096167C"/>
    <w:rsid w:val="00986811"/>
    <w:rsid w:val="009A4E3D"/>
    <w:rsid w:val="009B4EC0"/>
    <w:rsid w:val="009C5764"/>
    <w:rsid w:val="009E13F2"/>
    <w:rsid w:val="009F7C52"/>
    <w:rsid w:val="00A11695"/>
    <w:rsid w:val="00A116AB"/>
    <w:rsid w:val="00A132D9"/>
    <w:rsid w:val="00A24C15"/>
    <w:rsid w:val="00A34BA2"/>
    <w:rsid w:val="00A36955"/>
    <w:rsid w:val="00A521CF"/>
    <w:rsid w:val="00A66075"/>
    <w:rsid w:val="00AA5C67"/>
    <w:rsid w:val="00AA7955"/>
    <w:rsid w:val="00AB2C67"/>
    <w:rsid w:val="00AB3B6F"/>
    <w:rsid w:val="00AC791E"/>
    <w:rsid w:val="00AE4D67"/>
    <w:rsid w:val="00AE5890"/>
    <w:rsid w:val="00B35BCB"/>
    <w:rsid w:val="00B37060"/>
    <w:rsid w:val="00B43E33"/>
    <w:rsid w:val="00B446A0"/>
    <w:rsid w:val="00B63DD4"/>
    <w:rsid w:val="00B64B72"/>
    <w:rsid w:val="00BB6565"/>
    <w:rsid w:val="00BC45C7"/>
    <w:rsid w:val="00BC7F91"/>
    <w:rsid w:val="00BF2301"/>
    <w:rsid w:val="00C133C6"/>
    <w:rsid w:val="00C16203"/>
    <w:rsid w:val="00C465AA"/>
    <w:rsid w:val="00C5097C"/>
    <w:rsid w:val="00C835C6"/>
    <w:rsid w:val="00C951B8"/>
    <w:rsid w:val="00CB124F"/>
    <w:rsid w:val="00CB2916"/>
    <w:rsid w:val="00CB3824"/>
    <w:rsid w:val="00CC01C2"/>
    <w:rsid w:val="00CC0C0B"/>
    <w:rsid w:val="00CD01E6"/>
    <w:rsid w:val="00CD4FE4"/>
    <w:rsid w:val="00CE64BB"/>
    <w:rsid w:val="00CF0017"/>
    <w:rsid w:val="00D12CEB"/>
    <w:rsid w:val="00D56E74"/>
    <w:rsid w:val="00D64231"/>
    <w:rsid w:val="00D83F40"/>
    <w:rsid w:val="00DB4627"/>
    <w:rsid w:val="00DD02F7"/>
    <w:rsid w:val="00DD032E"/>
    <w:rsid w:val="00E11D30"/>
    <w:rsid w:val="00E11F7F"/>
    <w:rsid w:val="00E32D86"/>
    <w:rsid w:val="00E41129"/>
    <w:rsid w:val="00E422EB"/>
    <w:rsid w:val="00E44FDC"/>
    <w:rsid w:val="00E4669A"/>
    <w:rsid w:val="00E65FBB"/>
    <w:rsid w:val="00E83037"/>
    <w:rsid w:val="00E92FB3"/>
    <w:rsid w:val="00E96B31"/>
    <w:rsid w:val="00E974A5"/>
    <w:rsid w:val="00EB1F31"/>
    <w:rsid w:val="00ED7774"/>
    <w:rsid w:val="00F05F78"/>
    <w:rsid w:val="00F26A24"/>
    <w:rsid w:val="00F36EF0"/>
    <w:rsid w:val="00F37779"/>
    <w:rsid w:val="00F40C4F"/>
    <w:rsid w:val="00F427A4"/>
    <w:rsid w:val="00F46E51"/>
    <w:rsid w:val="00F523BF"/>
    <w:rsid w:val="00F642E8"/>
    <w:rsid w:val="00F74B2B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B6565"/>
  </w:style>
  <w:style w:type="character" w:styleId="Enfasigrassetto">
    <w:name w:val="Strong"/>
    <w:basedOn w:val="Carpredefinitoparagrafo"/>
    <w:uiPriority w:val="22"/>
    <w:qFormat/>
    <w:rsid w:val="00BB6565"/>
    <w:rPr>
      <w:b/>
      <w:bCs/>
    </w:rPr>
  </w:style>
  <w:style w:type="paragraph" w:styleId="Paragrafoelenco">
    <w:name w:val="List Paragraph"/>
    <w:basedOn w:val="Normale"/>
    <w:uiPriority w:val="34"/>
    <w:qFormat/>
    <w:rsid w:val="0029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B6565"/>
  </w:style>
  <w:style w:type="character" w:styleId="Enfasigrassetto">
    <w:name w:val="Strong"/>
    <w:basedOn w:val="Carpredefinitoparagrafo"/>
    <w:uiPriority w:val="22"/>
    <w:qFormat/>
    <w:rsid w:val="00BB6565"/>
    <w:rPr>
      <w:b/>
      <w:bCs/>
    </w:rPr>
  </w:style>
  <w:style w:type="paragraph" w:styleId="Paragrafoelenco">
    <w:name w:val="List Paragraph"/>
    <w:basedOn w:val="Normale"/>
    <w:uiPriority w:val="34"/>
    <w:qFormat/>
    <w:rsid w:val="0029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957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60</cp:revision>
  <cp:lastPrinted>2010-04-01T11:33:00Z</cp:lastPrinted>
  <dcterms:created xsi:type="dcterms:W3CDTF">2016-11-17T12:51:00Z</dcterms:created>
  <dcterms:modified xsi:type="dcterms:W3CDTF">2016-11-18T11:20:00Z</dcterms:modified>
</cp:coreProperties>
</file>