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C9" w:rsidRDefault="00B335C9" w:rsidP="00B335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 domani e dopodomani, 24 e 25 ottobre 2017</w:t>
      </w:r>
    </w:p>
    <w:p w:rsidR="00B335C9" w:rsidRDefault="00B335C9" w:rsidP="00B335C9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 xml:space="preserve">Bullismo: arriva il film “La forma della voce” </w:t>
      </w:r>
    </w:p>
    <w:p w:rsidR="00B335C9" w:rsidRDefault="00B335C9" w:rsidP="00B335C9">
      <w:pPr>
        <w:spacing w:line="280" w:lineRule="exact"/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>è il nuovo anime giapponese</w:t>
      </w:r>
    </w:p>
    <w:p w:rsidR="00B335C9" w:rsidRDefault="00B335C9" w:rsidP="00B335C9">
      <w:pPr>
        <w:spacing w:line="320" w:lineRule="exact"/>
        <w:jc w:val="center"/>
        <w:rPr>
          <w:rFonts w:ascii="Arial" w:hAnsi="Arial" w:cs="Arial"/>
          <w:b/>
          <w:bCs/>
          <w:color w:val="C00000"/>
          <w:sz w:val="26"/>
          <w:szCs w:val="26"/>
        </w:rPr>
      </w:pPr>
      <w:r>
        <w:rPr>
          <w:rFonts w:ascii="Arial Black" w:hAnsi="Arial Black"/>
          <w:color w:val="C00000"/>
          <w:sz w:val="28"/>
          <w:szCs w:val="28"/>
        </w:rPr>
        <w:t>Biglietto ridotto con coupon dei ragazzi di Mabasta</w:t>
      </w:r>
    </w:p>
    <w:p w:rsidR="00B335C9" w:rsidRDefault="00B335C9" w:rsidP="00B335C9">
      <w:pPr>
        <w:spacing w:line="32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film, basato sull’acclamato manga “A Silent Voice” di Yoshitoki Ōima, vede</w:t>
      </w:r>
    </w:p>
    <w:p w:rsidR="00B335C9" w:rsidRDefault="00B335C9" w:rsidP="00B335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protagonista Shoko Nishimiya, bullizzata in quanto non udente</w:t>
      </w:r>
    </w:p>
    <w:p w:rsidR="00B335C9" w:rsidRDefault="00B335C9" w:rsidP="00B335C9">
      <w:pPr>
        <w:jc w:val="center"/>
        <w:rPr>
          <w:rFonts w:ascii="Arial" w:hAnsi="Arial" w:cs="Arial"/>
          <w:sz w:val="20"/>
          <w:szCs w:val="20"/>
        </w:rPr>
      </w:pPr>
    </w:p>
    <w:p w:rsidR="00B335C9" w:rsidRDefault="00B335C9" w:rsidP="00B335C9">
      <w:pPr>
        <w:jc w:val="center"/>
        <w:rPr>
          <w:rFonts w:ascii="Arial" w:hAnsi="Arial" w:cs="Arial"/>
          <w:color w:val="1F497D"/>
          <w:sz w:val="20"/>
          <w:szCs w:val="20"/>
        </w:rPr>
      </w:pPr>
    </w:p>
    <w:p w:rsidR="00B335C9" w:rsidRDefault="00B335C9" w:rsidP="00B335C9">
      <w:pPr>
        <w:jc w:val="center"/>
        <w:rPr>
          <w:color w:val="1F497D"/>
        </w:rPr>
      </w:pPr>
    </w:p>
    <w:p w:rsidR="00B335C9" w:rsidRDefault="00B335C9" w:rsidP="00B335C9">
      <w:pPr>
        <w:pStyle w:val="p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34290</wp:posOffset>
            </wp:positionV>
            <wp:extent cx="2689225" cy="3596640"/>
            <wp:effectExtent l="0" t="0" r="0" b="3810"/>
            <wp:wrapSquare wrapText="bothSides"/>
            <wp:docPr id="1" name="Immagine 1" descr="L'immagine può contenere: una o più persone e 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L'immagine può contenere: una o più persone e s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Domani e dopodomani, </w:t>
      </w:r>
      <w:r>
        <w:rPr>
          <w:rFonts w:ascii="Arial" w:hAnsi="Arial" w:cs="Arial"/>
          <w:b/>
          <w:bCs/>
          <w:sz w:val="20"/>
          <w:szCs w:val="20"/>
        </w:rPr>
        <w:t>24 e 25 ottobre</w:t>
      </w:r>
      <w:r>
        <w:rPr>
          <w:rFonts w:ascii="Arial" w:hAnsi="Arial" w:cs="Arial"/>
          <w:sz w:val="20"/>
          <w:szCs w:val="20"/>
        </w:rPr>
        <w:t>, arriva nelle sale italiane (elenco sale in coda) “</w:t>
      </w:r>
      <w:r>
        <w:rPr>
          <w:rFonts w:ascii="Arial" w:hAnsi="Arial" w:cs="Arial"/>
          <w:b/>
          <w:bCs/>
          <w:sz w:val="20"/>
          <w:szCs w:val="20"/>
        </w:rPr>
        <w:t>La forma della Voce</w:t>
      </w:r>
      <w:r>
        <w:rPr>
          <w:rFonts w:ascii="Arial" w:hAnsi="Arial" w:cs="Arial"/>
          <w:sz w:val="20"/>
          <w:szCs w:val="20"/>
        </w:rPr>
        <w:t xml:space="preserve">”, il coraggioso e poetico lungometraggio di una delle rare registe giapponesi, </w:t>
      </w:r>
      <w:r>
        <w:rPr>
          <w:rFonts w:ascii="Arial" w:hAnsi="Arial" w:cs="Arial"/>
          <w:b/>
          <w:bCs/>
          <w:sz w:val="20"/>
          <w:szCs w:val="20"/>
        </w:rPr>
        <w:t>Naoko Yamada</w:t>
      </w:r>
      <w:r>
        <w:rPr>
          <w:rFonts w:ascii="Arial" w:hAnsi="Arial" w:cs="Arial"/>
          <w:sz w:val="20"/>
          <w:szCs w:val="20"/>
        </w:rPr>
        <w:t xml:space="preserve">, che racconta con enorme delicatezza le difficoltà di </w:t>
      </w:r>
      <w:r>
        <w:rPr>
          <w:rFonts w:ascii="Arial" w:hAnsi="Arial" w:cs="Arial"/>
          <w:b/>
          <w:bCs/>
          <w:sz w:val="20"/>
          <w:szCs w:val="20"/>
        </w:rPr>
        <w:t>Shoko Nishimiya</w:t>
      </w:r>
      <w:r>
        <w:rPr>
          <w:rFonts w:ascii="Arial" w:hAnsi="Arial" w:cs="Arial"/>
          <w:sz w:val="20"/>
          <w:szCs w:val="20"/>
        </w:rPr>
        <w:t xml:space="preserve">, una </w:t>
      </w:r>
      <w:r>
        <w:rPr>
          <w:rFonts w:ascii="Arial" w:hAnsi="Arial" w:cs="Arial"/>
          <w:b/>
          <w:bCs/>
          <w:sz w:val="20"/>
          <w:szCs w:val="20"/>
        </w:rPr>
        <w:t>ragazzina non udente,</w:t>
      </w:r>
      <w:r>
        <w:rPr>
          <w:rFonts w:ascii="Arial" w:hAnsi="Arial" w:cs="Arial"/>
          <w:sz w:val="20"/>
          <w:szCs w:val="20"/>
        </w:rPr>
        <w:t xml:space="preserve"> vittima del bullismo del suo compagno Shoya, anche lui in seguito preda dei suoi compagni di scuola. </w:t>
      </w:r>
    </w:p>
    <w:p w:rsidR="00B335C9" w:rsidRDefault="00B335C9" w:rsidP="00B335C9">
      <w:pPr>
        <w:rPr>
          <w:rFonts w:ascii="Arial" w:hAnsi="Arial" w:cs="Arial"/>
          <w:sz w:val="20"/>
          <w:szCs w:val="20"/>
        </w:rPr>
      </w:pPr>
    </w:p>
    <w:p w:rsidR="00B335C9" w:rsidRDefault="00B335C9" w:rsidP="00B33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La forma della voce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(Koe no Katachi), tratto dall’omonimo manga che </w:t>
      </w:r>
      <w:r>
        <w:rPr>
          <w:rFonts w:ascii="Arial" w:hAnsi="Arial" w:cs="Arial"/>
          <w:b/>
          <w:bCs/>
          <w:sz w:val="20"/>
          <w:szCs w:val="20"/>
        </w:rPr>
        <w:t>Yoshitoki Ōima</w:t>
      </w:r>
      <w:r>
        <w:rPr>
          <w:rFonts w:ascii="Arial" w:hAnsi="Arial" w:cs="Arial"/>
          <w:sz w:val="20"/>
          <w:szCs w:val="20"/>
        </w:rPr>
        <w:t xml:space="preserve"> ha iniziato a scrivere a soli 18 anni, è stato poi pubblicato anche in Italia da </w:t>
      </w:r>
      <w:r>
        <w:rPr>
          <w:rFonts w:ascii="Arial" w:hAnsi="Arial" w:cs="Arial"/>
          <w:b/>
          <w:bCs/>
          <w:sz w:val="20"/>
          <w:szCs w:val="20"/>
        </w:rPr>
        <w:t>Star Comics</w:t>
      </w:r>
      <w:r>
        <w:rPr>
          <w:rFonts w:ascii="Arial" w:hAnsi="Arial" w:cs="Arial"/>
          <w:sz w:val="20"/>
          <w:szCs w:val="20"/>
        </w:rPr>
        <w:t>. I primi tre volumi dei sette che compongono il manga di Yoshitoki Ōima, premiato anche come "miglior manga esordiente" nel 2008, hanno venduto più di 700.000 copie solo in Giappone.</w:t>
      </w:r>
    </w:p>
    <w:p w:rsidR="00B335C9" w:rsidRDefault="00B335C9" w:rsidP="00B335C9">
      <w:pPr>
        <w:rPr>
          <w:rFonts w:ascii="Arial" w:hAnsi="Arial" w:cs="Arial"/>
          <w:sz w:val="20"/>
          <w:szCs w:val="20"/>
        </w:rPr>
      </w:pPr>
    </w:p>
    <w:p w:rsidR="00B335C9" w:rsidRDefault="00B335C9" w:rsidP="00B33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Dato il delicatissimo tema del film, anche i giovanissimi animatori del movimento </w:t>
      </w:r>
      <w:r>
        <w:rPr>
          <w:rFonts w:ascii="Arial" w:hAnsi="Arial" w:cs="Arial"/>
          <w:b/>
          <w:bCs/>
          <w:sz w:val="20"/>
          <w:szCs w:val="20"/>
        </w:rPr>
        <w:t>Mabasta</w:t>
      </w:r>
      <w:r>
        <w:rPr>
          <w:rFonts w:ascii="Arial" w:hAnsi="Arial" w:cs="Arial"/>
          <w:sz w:val="20"/>
          <w:szCs w:val="20"/>
        </w:rPr>
        <w:t xml:space="preserve"> si sono interessati e, per permettere a chiunque di poterlo vedere, hanno realizzato un </w:t>
      </w:r>
      <w:r>
        <w:rPr>
          <w:rFonts w:ascii="Arial" w:hAnsi="Arial" w:cs="Arial"/>
          <w:b/>
          <w:bCs/>
          <w:sz w:val="20"/>
          <w:szCs w:val="20"/>
        </w:rPr>
        <w:t>coupon</w:t>
      </w:r>
      <w:r>
        <w:rPr>
          <w:rFonts w:ascii="Arial" w:hAnsi="Arial" w:cs="Arial"/>
          <w:sz w:val="20"/>
          <w:szCs w:val="20"/>
        </w:rPr>
        <w:t xml:space="preserve"> che è possibile scaricare dalla pagina Facebook di Mabasta, stampare e presentare al botteghino per avere una </w:t>
      </w:r>
      <w:r>
        <w:rPr>
          <w:rFonts w:ascii="Arial" w:hAnsi="Arial" w:cs="Arial"/>
          <w:b/>
          <w:bCs/>
          <w:sz w:val="20"/>
          <w:szCs w:val="20"/>
        </w:rPr>
        <w:t>riduzione sul costo del biglietto</w:t>
      </w:r>
      <w:r>
        <w:rPr>
          <w:rFonts w:ascii="Arial" w:hAnsi="Arial" w:cs="Arial"/>
          <w:sz w:val="20"/>
          <w:szCs w:val="20"/>
        </w:rPr>
        <w:t>.</w:t>
      </w:r>
    </w:p>
    <w:p w:rsidR="00B335C9" w:rsidRDefault="00B335C9" w:rsidP="00B335C9">
      <w:pPr>
        <w:pStyle w:val="p1"/>
        <w:rPr>
          <w:rFonts w:ascii="Arial" w:hAnsi="Arial" w:cs="Arial"/>
          <w:sz w:val="20"/>
          <w:szCs w:val="20"/>
        </w:rPr>
      </w:pPr>
    </w:p>
    <w:p w:rsidR="00B335C9" w:rsidRDefault="00B335C9" w:rsidP="00B335C9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film è scritto da </w:t>
      </w:r>
      <w:r>
        <w:rPr>
          <w:rFonts w:ascii="Arial" w:hAnsi="Arial" w:cs="Arial"/>
          <w:b/>
          <w:bCs/>
          <w:sz w:val="20"/>
          <w:szCs w:val="20"/>
        </w:rPr>
        <w:t>Reiko Yoshida,</w:t>
      </w:r>
      <w:r>
        <w:rPr>
          <w:rFonts w:ascii="Arial" w:hAnsi="Arial" w:cs="Arial"/>
          <w:sz w:val="20"/>
          <w:szCs w:val="20"/>
        </w:rPr>
        <w:t xml:space="preserve"> già sceneggiatrice de “La Ricompensa del Gatto” – Studio Ghibli di Hayao Miyazaki, ed è diretto da </w:t>
      </w:r>
      <w:r>
        <w:rPr>
          <w:rFonts w:ascii="Arial" w:hAnsi="Arial" w:cs="Arial"/>
          <w:b/>
          <w:bCs/>
          <w:sz w:val="20"/>
          <w:szCs w:val="20"/>
        </w:rPr>
        <w:t xml:space="preserve">Naoko Yamada </w:t>
      </w:r>
      <w:r>
        <w:rPr>
          <w:rFonts w:ascii="Arial" w:hAnsi="Arial" w:cs="Arial"/>
          <w:sz w:val="20"/>
          <w:szCs w:val="20"/>
        </w:rPr>
        <w:t>presso lo studio Kyoto Animation, uno dei più quotati nel panorama dell’animazione giapponese, già produttore di numerose serie televisive e lungometraggi di culto. Dopo essersi posizionato come uno dei maggiori incassi della scorsa stagione cinematografica giapponese con oltre 20 milioni di dollari raccolti al botteghino, il film è stato presentato con successo anche al Future Film Festival 2017 e ha esordito due weekend fa in Cina raccogliendo quasi 5 milioni di dollari al box office.</w:t>
      </w:r>
    </w:p>
    <w:p w:rsidR="00B335C9" w:rsidRDefault="00B335C9" w:rsidP="00B335C9">
      <w:pPr>
        <w:pStyle w:val="p1"/>
        <w:rPr>
          <w:rFonts w:ascii="Calibri" w:hAnsi="Calibri"/>
          <w:color w:val="1F497D"/>
          <w:sz w:val="22"/>
          <w:szCs w:val="22"/>
        </w:rPr>
      </w:pPr>
    </w:p>
    <w:p w:rsidR="00B335C9" w:rsidRDefault="00B335C9" w:rsidP="00B335C9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“</w:t>
      </w:r>
      <w:r>
        <w:rPr>
          <w:rFonts w:ascii="Arial" w:hAnsi="Arial" w:cs="Arial"/>
          <w:b/>
          <w:bCs/>
          <w:sz w:val="20"/>
          <w:szCs w:val="20"/>
        </w:rPr>
        <w:t>Stagione degli Anime al Cinema”</w:t>
      </w:r>
      <w:r>
        <w:rPr>
          <w:rFonts w:ascii="Arial" w:hAnsi="Arial" w:cs="Arial"/>
          <w:sz w:val="20"/>
          <w:szCs w:val="20"/>
        </w:rPr>
        <w:t xml:space="preserve"> è distribuita da </w:t>
      </w:r>
      <w:r>
        <w:rPr>
          <w:rFonts w:ascii="Arial" w:hAnsi="Arial" w:cs="Arial"/>
          <w:b/>
          <w:bCs/>
          <w:sz w:val="20"/>
          <w:szCs w:val="20"/>
        </w:rPr>
        <w:t>Nexo Digital</w:t>
      </w:r>
      <w:r>
        <w:rPr>
          <w:rFonts w:ascii="Arial" w:hAnsi="Arial" w:cs="Arial"/>
          <w:sz w:val="20"/>
          <w:szCs w:val="20"/>
        </w:rPr>
        <w:t xml:space="preserve"> in collaborazione con </w:t>
      </w:r>
      <w:r>
        <w:rPr>
          <w:rFonts w:ascii="Arial" w:hAnsi="Arial" w:cs="Arial"/>
          <w:b/>
          <w:bCs/>
          <w:sz w:val="20"/>
          <w:szCs w:val="20"/>
        </w:rPr>
        <w:t>Dynit</w:t>
      </w:r>
      <w:r>
        <w:rPr>
          <w:rFonts w:ascii="Arial" w:hAnsi="Arial" w:cs="Arial"/>
          <w:sz w:val="20"/>
          <w:szCs w:val="20"/>
        </w:rPr>
        <w:t xml:space="preserve"> e col sostegno dei media partner </w:t>
      </w:r>
      <w:r>
        <w:rPr>
          <w:rFonts w:ascii="Arial" w:hAnsi="Arial" w:cs="Arial"/>
          <w:b/>
          <w:bCs/>
          <w:sz w:val="20"/>
          <w:szCs w:val="20"/>
        </w:rPr>
        <w:t>Radio DEEJAY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MYmovies.it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Lucca Comics &amp; Games</w:t>
      </w:r>
      <w:r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b/>
          <w:bCs/>
          <w:sz w:val="20"/>
          <w:szCs w:val="20"/>
        </w:rPr>
        <w:t>VVVVID</w:t>
      </w:r>
      <w:r>
        <w:rPr>
          <w:rFonts w:ascii="Arial" w:hAnsi="Arial" w:cs="Arial"/>
          <w:sz w:val="20"/>
          <w:szCs w:val="20"/>
        </w:rPr>
        <w:t>.</w:t>
      </w:r>
    </w:p>
    <w:p w:rsidR="00B335C9" w:rsidRDefault="00B335C9" w:rsidP="00B335C9">
      <w:pPr>
        <w:pStyle w:val="p1"/>
        <w:rPr>
          <w:rFonts w:ascii="Arial" w:hAnsi="Arial" w:cs="Arial"/>
          <w:sz w:val="20"/>
          <w:szCs w:val="20"/>
        </w:rPr>
      </w:pPr>
    </w:p>
    <w:p w:rsidR="00B335C9" w:rsidRDefault="00B335C9" w:rsidP="00B335C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Immagine in buona risoluzione su richiesta.</w:t>
      </w:r>
    </w:p>
    <w:p w:rsidR="00B335C9" w:rsidRDefault="00B335C9" w:rsidP="00B335C9">
      <w:pPr>
        <w:pStyle w:val="Normale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B335C9" w:rsidRDefault="00B335C9" w:rsidP="00B335C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Grazie per la gentile attenzione e pubblicazione.</w:t>
      </w:r>
    </w:p>
    <w:p w:rsidR="00B335C9" w:rsidRDefault="00B335C9" w:rsidP="00B335C9">
      <w:pPr>
        <w:pStyle w:val="Normale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B335C9" w:rsidRDefault="00B335C9" w:rsidP="00B335C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Alcuni collegamenti utili:</w:t>
      </w:r>
    </w:p>
    <w:p w:rsidR="00B335C9" w:rsidRDefault="00B335C9" w:rsidP="00B33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Scheda e </w:t>
      </w:r>
      <w:r>
        <w:rPr>
          <w:rFonts w:ascii="Arial" w:hAnsi="Arial" w:cs="Arial"/>
          <w:b/>
          <w:bCs/>
          <w:sz w:val="20"/>
          <w:szCs w:val="20"/>
        </w:rPr>
        <w:t>elenco sale</w:t>
      </w:r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>
          <w:rPr>
            <w:rStyle w:val="Collegamentoipertestuale"/>
            <w:rFonts w:ascii="Arial" w:hAnsi="Arial" w:cs="Arial"/>
            <w:sz w:val="20"/>
            <w:szCs w:val="20"/>
          </w:rPr>
          <w:t>www.nexodigital.it/la-forma-della-voce-a-silent-voice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B335C9" w:rsidRDefault="00B335C9" w:rsidP="00B335C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Pagina Mabasta con coupon: </w:t>
      </w:r>
      <w:hyperlink r:id="rId7" w:history="1">
        <w:r>
          <w:rPr>
            <w:rStyle w:val="Collegamentoipertestuale"/>
            <w:rFonts w:ascii="Arial" w:hAnsi="Arial" w:cs="Arial"/>
            <w:sz w:val="18"/>
            <w:szCs w:val="18"/>
            <w:shd w:val="clear" w:color="auto" w:fill="FFFFFF"/>
          </w:rPr>
          <w:t>www.facebook.com/mabasta.bullismo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</w:p>
    <w:p w:rsidR="00107AA1" w:rsidRDefault="00107AA1">
      <w:bookmarkStart w:id="0" w:name="_GoBack"/>
      <w:bookmarkEnd w:id="0"/>
    </w:p>
    <w:sectPr w:rsidR="0010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C9"/>
    <w:rsid w:val="00107AA1"/>
    <w:rsid w:val="00B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5C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35C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335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e"/>
    <w:uiPriority w:val="99"/>
    <w:semiHidden/>
    <w:rsid w:val="00B335C9"/>
    <w:rPr>
      <w:rFonts w:ascii="Helvetica" w:hAnsi="Helvetica" w:cs="Helvetic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5C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35C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335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e"/>
    <w:uiPriority w:val="99"/>
    <w:semiHidden/>
    <w:rsid w:val="00B335C9"/>
    <w:rPr>
      <w:rFonts w:ascii="Helvetica" w:hAnsi="Helvetica" w:cs="Helvetic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mabasta.bullis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xodigital.it/la-forma-della-voce-a-silent-vo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2017-10-25T09:02:00Z</dcterms:created>
  <dcterms:modified xsi:type="dcterms:W3CDTF">2017-10-25T09:02:00Z</dcterms:modified>
</cp:coreProperties>
</file>