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D6" w:rsidRPr="004561D6" w:rsidRDefault="004561D6" w:rsidP="00EB7C8D">
      <w:pPr>
        <w:autoSpaceDE w:val="0"/>
        <w:autoSpaceDN w:val="0"/>
        <w:adjustRightInd w:val="0"/>
        <w:spacing w:after="0" w:line="360" w:lineRule="auto"/>
        <w:jc w:val="both"/>
        <w:rPr>
          <w:b/>
          <w:sz w:val="28"/>
          <w:szCs w:val="28"/>
        </w:rPr>
      </w:pPr>
      <w:r w:rsidRPr="004561D6">
        <w:rPr>
          <w:b/>
          <w:sz w:val="28"/>
          <w:szCs w:val="28"/>
        </w:rPr>
        <w:t>ALUNNI CON DISTURBO DELLO SPETTRO AUTISTICO</w:t>
      </w:r>
    </w:p>
    <w:p w:rsidR="00DB1925" w:rsidRDefault="00A227AC" w:rsidP="00EB7C8D">
      <w:pPr>
        <w:autoSpaceDE w:val="0"/>
        <w:autoSpaceDN w:val="0"/>
        <w:adjustRightInd w:val="0"/>
        <w:spacing w:after="0" w:line="360" w:lineRule="auto"/>
        <w:jc w:val="both"/>
      </w:pPr>
      <w:r>
        <w:t>L</w:t>
      </w:r>
      <w:r w:rsidRPr="00A227AC">
        <w:t>o scopo per il quale si è dato avvio al pro</w:t>
      </w:r>
      <w:r>
        <w:t>tocollo per gli alunni con Disturbo dello Spettro</w:t>
      </w:r>
      <w:r w:rsidR="00DB1925">
        <w:t xml:space="preserve"> Autistico nel nostro Istituto</w:t>
      </w:r>
      <w:r>
        <w:t xml:space="preserve"> è</w:t>
      </w:r>
    </w:p>
    <w:p w:rsidR="00DB1925" w:rsidRDefault="00A227AC" w:rsidP="00DB192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A227AC">
        <w:t>affin</w:t>
      </w:r>
      <w:r w:rsidR="00D6318D">
        <w:t>are i livelli di inclusione</w:t>
      </w:r>
      <w:r w:rsidRPr="00A227AC">
        <w:t xml:space="preserve"> de</w:t>
      </w:r>
      <w:r w:rsidR="00D6318D">
        <w:t xml:space="preserve">gli alunni con </w:t>
      </w:r>
      <w:r w:rsidR="00D6318D" w:rsidRPr="006412D8">
        <w:t>D</w:t>
      </w:r>
      <w:r w:rsidR="00D61B7B" w:rsidRPr="006412D8">
        <w:t>isturbo dello spettro autisti</w:t>
      </w:r>
      <w:r w:rsidR="001F50AD">
        <w:t xml:space="preserve">co </w:t>
      </w:r>
      <w:r w:rsidR="00D6318D">
        <w:t>presenti</w:t>
      </w:r>
      <w:r w:rsidR="00DB1925">
        <w:t>;</w:t>
      </w:r>
    </w:p>
    <w:p w:rsidR="00775272" w:rsidRDefault="00C14523" w:rsidP="00DB192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>
        <w:t>informare e f</w:t>
      </w:r>
      <w:r w:rsidR="00A227AC" w:rsidRPr="00A227AC">
        <w:t>ormare sia gli insegnanti di sostegno che quelli</w:t>
      </w:r>
      <w:r w:rsidR="001F50AD">
        <w:t xml:space="preserve"> </w:t>
      </w:r>
      <w:r w:rsidR="00A227AC" w:rsidRPr="00A227AC">
        <w:t xml:space="preserve">curricolari sulle caratteristiche dei </w:t>
      </w:r>
      <w:r w:rsidR="00D61B7B" w:rsidRPr="006412D8">
        <w:t>Disturbi dello spettro autistico</w:t>
      </w:r>
      <w:r w:rsidR="001F50AD">
        <w:t xml:space="preserve"> </w:t>
      </w:r>
      <w:r w:rsidR="00A227AC" w:rsidRPr="00A227AC">
        <w:t>e</w:t>
      </w:r>
      <w:r w:rsidR="00554369">
        <w:t xml:space="preserve">d </w:t>
      </w:r>
      <w:r w:rsidR="00A227AC" w:rsidRPr="00A227AC">
        <w:t>evitare la</w:t>
      </w:r>
      <w:r>
        <w:t xml:space="preserve"> dispersione delle competenze, </w:t>
      </w:r>
      <w:r w:rsidR="00A227AC" w:rsidRPr="00A227AC">
        <w:t>delle esperienze</w:t>
      </w:r>
      <w:r w:rsidR="001F50AD">
        <w:t xml:space="preserve"> </w:t>
      </w:r>
      <w:r w:rsidR="00A227AC" w:rsidRPr="00A227AC">
        <w:t>acquisite</w:t>
      </w:r>
      <w:r w:rsidR="00554369">
        <w:t xml:space="preserve"> e</w:t>
      </w:r>
      <w:r>
        <w:t xml:space="preserve"> delle energie presenti</w:t>
      </w:r>
      <w:r w:rsidR="00775272">
        <w:t>;</w:t>
      </w:r>
    </w:p>
    <w:p w:rsidR="00775272" w:rsidRDefault="00775272" w:rsidP="00EB7C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775272">
        <w:t>definire pratiche condivise tra tutto il personale all’interno della scuola e fra i</w:t>
      </w:r>
      <w:r>
        <w:t xml:space="preserve"> diversi ordini di scuola;</w:t>
      </w:r>
    </w:p>
    <w:p w:rsidR="00775272" w:rsidRDefault="00775272" w:rsidP="00D61B7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</w:pPr>
      <w:r w:rsidRPr="00775272">
        <w:t>fornire materiali e strumenti comuni di indagine, osservazione, rilevazione e</w:t>
      </w:r>
      <w:r w:rsidR="001F50AD">
        <w:t xml:space="preserve"> </w:t>
      </w:r>
      <w:r w:rsidRPr="00775272">
        <w:t>progettazione del percorso formativo</w:t>
      </w:r>
      <w:r w:rsidR="00D61B7B">
        <w:t>.</w:t>
      </w:r>
    </w:p>
    <w:p w:rsidR="00C14523" w:rsidRPr="00C14523" w:rsidRDefault="00C14523" w:rsidP="00775272">
      <w:pPr>
        <w:autoSpaceDE w:val="0"/>
        <w:autoSpaceDN w:val="0"/>
        <w:adjustRightInd w:val="0"/>
        <w:spacing w:after="0" w:line="360" w:lineRule="auto"/>
        <w:jc w:val="both"/>
      </w:pPr>
      <w:r>
        <w:t xml:space="preserve">Gli interventi didattici saranno </w:t>
      </w:r>
      <w:r w:rsidRPr="00C14523">
        <w:t>finalizzat</w:t>
      </w:r>
      <w:r>
        <w:t>i a incidere positivamente:</w:t>
      </w:r>
    </w:p>
    <w:p w:rsidR="00C14523" w:rsidRPr="00C14523" w:rsidRDefault="00C14523" w:rsidP="00EB7C8D">
      <w:pPr>
        <w:autoSpaceDE w:val="0"/>
        <w:autoSpaceDN w:val="0"/>
        <w:adjustRightInd w:val="0"/>
        <w:spacing w:after="0" w:line="360" w:lineRule="auto"/>
        <w:jc w:val="both"/>
      </w:pPr>
      <w:r w:rsidRPr="00C14523">
        <w:t xml:space="preserve">• </w:t>
      </w:r>
      <w:r w:rsidR="00D61B7B" w:rsidRPr="006412D8">
        <w:t>sul</w:t>
      </w:r>
      <w:r w:rsidR="001F50AD">
        <w:t xml:space="preserve"> </w:t>
      </w:r>
      <w:r w:rsidR="00EB7C8D">
        <w:t>potenziamento delle competenze comunicative dell’</w:t>
      </w:r>
      <w:r w:rsidRPr="00C14523">
        <w:t>alunno anche attraverso l</w:t>
      </w:r>
      <w:r w:rsidR="00EB7C8D">
        <w:t>’</w:t>
      </w:r>
      <w:r w:rsidRPr="00C14523">
        <w:t>utilizzo di</w:t>
      </w:r>
      <w:r w:rsidR="001F50AD">
        <w:t xml:space="preserve"> </w:t>
      </w:r>
      <w:r w:rsidRPr="00C14523">
        <w:t>forme di c</w:t>
      </w:r>
      <w:r w:rsidR="00EB7C8D">
        <w:t>omunicazione aumentativa e alternativa</w:t>
      </w:r>
      <w:r w:rsidRPr="00C14523">
        <w:t>;</w:t>
      </w:r>
    </w:p>
    <w:p w:rsidR="00C14523" w:rsidRPr="00C14523" w:rsidRDefault="00C14523" w:rsidP="00EB7C8D">
      <w:pPr>
        <w:autoSpaceDE w:val="0"/>
        <w:autoSpaceDN w:val="0"/>
        <w:adjustRightInd w:val="0"/>
        <w:spacing w:after="0" w:line="360" w:lineRule="auto"/>
        <w:jc w:val="both"/>
      </w:pPr>
      <w:r w:rsidRPr="00C14523">
        <w:t xml:space="preserve">• </w:t>
      </w:r>
      <w:r w:rsidR="00D61B7B" w:rsidRPr="006412D8">
        <w:t>sull’</w:t>
      </w:r>
      <w:r w:rsidR="00EB7C8D" w:rsidRPr="006412D8">
        <w:t>insegnamento</w:t>
      </w:r>
      <w:r w:rsidR="00EB7C8D">
        <w:t xml:space="preserve"> graduale</w:t>
      </w:r>
      <w:r w:rsidRPr="00C14523">
        <w:t xml:space="preserve"> (senza pericolose forzature gruppali) </w:t>
      </w:r>
      <w:r w:rsidR="00EB7C8D">
        <w:t>del</w:t>
      </w:r>
      <w:r w:rsidRPr="00C14523">
        <w:t>le abilità sociali che permettano al</w:t>
      </w:r>
      <w:r w:rsidR="00EB7C8D">
        <w:t xml:space="preserve"> bambino l’acquisizione di un’</w:t>
      </w:r>
      <w:r w:rsidRPr="00C14523">
        <w:t>efficace interazione con gli altri</w:t>
      </w:r>
      <w:r w:rsidR="00D61B7B">
        <w:t>.</w:t>
      </w:r>
    </w:p>
    <w:p w:rsidR="00EB7C8D" w:rsidRPr="006412D8" w:rsidRDefault="00EB7C8D" w:rsidP="00EB7C8D">
      <w:pPr>
        <w:autoSpaceDE w:val="0"/>
        <w:autoSpaceDN w:val="0"/>
        <w:adjustRightInd w:val="0"/>
        <w:spacing w:after="0" w:line="360" w:lineRule="auto"/>
        <w:jc w:val="both"/>
      </w:pPr>
      <w:r>
        <w:t>I genitori saranno</w:t>
      </w:r>
      <w:r w:rsidR="00C14523" w:rsidRPr="00C14523">
        <w:t xml:space="preserve"> direttamente coinvolti in tutte le fasi della</w:t>
      </w:r>
      <w:r w:rsidR="001F50AD">
        <w:t xml:space="preserve"> </w:t>
      </w:r>
      <w:r w:rsidR="00C14523" w:rsidRPr="00C14523">
        <w:t>progettazione operativa.</w:t>
      </w:r>
      <w:r w:rsidR="001F50AD">
        <w:t xml:space="preserve"> </w:t>
      </w:r>
      <w:r w:rsidR="00C14523" w:rsidRPr="00C14523">
        <w:t xml:space="preserve">Verrà curato il </w:t>
      </w:r>
      <w:r w:rsidR="00C14523" w:rsidRPr="006412D8">
        <w:t xml:space="preserve">raccordo con </w:t>
      </w:r>
      <w:r w:rsidR="00D61B7B" w:rsidRPr="006412D8">
        <w:t xml:space="preserve">chi attuerà </w:t>
      </w:r>
      <w:r w:rsidR="00C14523" w:rsidRPr="006412D8">
        <w:t>gli interventi</w:t>
      </w:r>
      <w:r w:rsidR="001F50AD">
        <w:t xml:space="preserve"> </w:t>
      </w:r>
      <w:r w:rsidR="00C14523" w:rsidRPr="00C14523">
        <w:t xml:space="preserve">in ambito extrascolastico, </w:t>
      </w:r>
      <w:r w:rsidR="00C14523" w:rsidRPr="006412D8">
        <w:t xml:space="preserve">con </w:t>
      </w:r>
      <w:r w:rsidR="00D61B7B" w:rsidRPr="006412D8">
        <w:t>gli operatori dei</w:t>
      </w:r>
      <w:r w:rsidR="00C14523" w:rsidRPr="006412D8">
        <w:t xml:space="preserve"> servizi riabilitativi </w:t>
      </w:r>
      <w:r w:rsidR="00C14523" w:rsidRPr="00C14523">
        <w:t>e</w:t>
      </w:r>
      <w:r w:rsidR="00C14523" w:rsidRPr="006412D8">
        <w:t>co</w:t>
      </w:r>
      <w:r w:rsidRPr="006412D8">
        <w:t xml:space="preserve">n </w:t>
      </w:r>
      <w:r w:rsidR="00D61B7B" w:rsidRPr="006412D8">
        <w:t>gli specialisti del</w:t>
      </w:r>
      <w:r w:rsidRPr="006412D8">
        <w:t>l</w:t>
      </w:r>
      <w:r w:rsidR="00D61B7B" w:rsidRPr="006412D8">
        <w:t xml:space="preserve">a </w:t>
      </w:r>
      <w:r w:rsidRPr="006412D8">
        <w:t xml:space="preserve">NPI </w:t>
      </w:r>
      <w:r>
        <w:t>del territorio.</w:t>
      </w:r>
      <w:r w:rsidR="001F50AD">
        <w:t xml:space="preserve"> </w:t>
      </w:r>
      <w:r w:rsidRPr="00EB7C8D">
        <w:t>Le diverse azioni educative e didattiche si attueranno</w:t>
      </w:r>
      <w:r>
        <w:t xml:space="preserve"> sempre</w:t>
      </w:r>
      <w:r w:rsidRPr="00EB7C8D">
        <w:t xml:space="preserve"> sotto la supervisione e il coordinamento</w:t>
      </w:r>
      <w:r>
        <w:t xml:space="preserve"> dell’</w:t>
      </w:r>
      <w:r w:rsidRPr="00EB7C8D">
        <w:t>operatore psicopedagogico</w:t>
      </w:r>
      <w:r w:rsidR="004561D6">
        <w:t xml:space="preserve"> di riferimento:</w:t>
      </w:r>
      <w:r w:rsidR="00554369" w:rsidRPr="006412D8">
        <w:t xml:space="preserve">si procederà a predisporre </w:t>
      </w:r>
      <w:r w:rsidRPr="006412D8">
        <w:t>lo spazio fisico (interno ed ester</w:t>
      </w:r>
      <w:r w:rsidR="004561D6" w:rsidRPr="006412D8">
        <w:t xml:space="preserve">no alla classe) e </w:t>
      </w:r>
      <w:r w:rsidR="00554369" w:rsidRPr="006412D8">
        <w:t xml:space="preserve">a strutturare </w:t>
      </w:r>
      <w:r w:rsidR="004561D6" w:rsidRPr="006412D8">
        <w:t>approcci didattici</w:t>
      </w:r>
      <w:r w:rsidR="004561D6">
        <w:t xml:space="preserve">; </w:t>
      </w:r>
      <w:r w:rsidR="00554369" w:rsidRPr="006412D8">
        <w:t>a</w:t>
      </w:r>
      <w:r w:rsidR="004561D6" w:rsidRPr="006412D8">
        <w:t xml:space="preserve"> monitor</w:t>
      </w:r>
      <w:r w:rsidR="00554369" w:rsidRPr="006412D8">
        <w:t>are</w:t>
      </w:r>
      <w:r w:rsidRPr="006412D8">
        <w:t xml:space="preserve"> le difficoltà</w:t>
      </w:r>
      <w:r w:rsidR="00554369" w:rsidRPr="006412D8">
        <w:t xml:space="preserve"> e </w:t>
      </w:r>
      <w:r w:rsidRPr="006412D8">
        <w:t>le potenzialità individuali;</w:t>
      </w:r>
      <w:r w:rsidR="00554369" w:rsidRPr="006412D8">
        <w:t xml:space="preserve">a </w:t>
      </w:r>
      <w:r w:rsidR="004561D6" w:rsidRPr="006412D8">
        <w:t>coordina</w:t>
      </w:r>
      <w:r w:rsidR="00554369" w:rsidRPr="006412D8">
        <w:t>reil</w:t>
      </w:r>
      <w:r w:rsidR="004561D6" w:rsidRPr="006412D8">
        <w:t xml:space="preserve"> raccordo con gli altri soggetti coinvolti.</w:t>
      </w:r>
    </w:p>
    <w:p w:rsidR="00554369" w:rsidRPr="00554369" w:rsidRDefault="00554369" w:rsidP="00EB7C8D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:rsidR="00204676" w:rsidRDefault="00204676" w:rsidP="00A227AC">
      <w:pPr>
        <w:rPr>
          <w:rStyle w:val="Enfasigrassetto"/>
        </w:rPr>
      </w:pPr>
      <w:r>
        <w:rPr>
          <w:rStyle w:val="Enfasigrassetto"/>
        </w:rPr>
        <w:t>QUADRO NORMATIVO SPECIFICO</w:t>
      </w:r>
    </w:p>
    <w:p w:rsidR="00D549D7" w:rsidRPr="00E36CE1" w:rsidRDefault="00D549D7" w:rsidP="00D549D7">
      <w:pPr>
        <w:spacing w:line="360" w:lineRule="auto"/>
        <w:jc w:val="both"/>
      </w:pPr>
      <w:r>
        <w:rPr>
          <w:b/>
        </w:rPr>
        <w:t xml:space="preserve">Linee guida per l’autismo 2011 </w:t>
      </w:r>
      <w:r w:rsidRPr="00E36CE1">
        <w:t>Le linee guida rappresentano uno strumento che consente un rapido</w:t>
      </w:r>
      <w:r>
        <w:t xml:space="preserve"> t</w:t>
      </w:r>
      <w:r w:rsidRPr="00E36CE1">
        <w:t xml:space="preserve">rasferimento delle conoscenze, elaborate dalla ricerca biomedica, nella pratica clinica quotidiana. Si tratta di raccomandazioni di comportamento, messe a punto mediante un processo di revisione sistematica della letteratura e delle opinioni di esperti, che possono essere utilizzate come strumento per medici e amministratori sanitari </w:t>
      </w:r>
      <w:r>
        <w:t>per migliorare la qualità dell’</w:t>
      </w:r>
      <w:r w:rsidRPr="00E36CE1">
        <w:t xml:space="preserve">assistenza e razionalizzare </w:t>
      </w:r>
      <w:r w:rsidRPr="00554369">
        <w:rPr>
          <w:color w:val="FF0000"/>
        </w:rPr>
        <w:t>l’</w:t>
      </w:r>
      <w:r w:rsidRPr="00E36CE1">
        <w:t>utilizzo delle risorse.</w:t>
      </w:r>
    </w:p>
    <w:p w:rsidR="0053043B" w:rsidRDefault="00204676" w:rsidP="00496CDA">
      <w:pPr>
        <w:spacing w:line="360" w:lineRule="auto"/>
        <w:jc w:val="both"/>
      </w:pPr>
      <w:r w:rsidRPr="00204676">
        <w:rPr>
          <w:rStyle w:val="Enfasigrassetto"/>
        </w:rPr>
        <w:t>Conferenza Stato Regioni 22 novembre 2012, atti n 132</w:t>
      </w:r>
      <w:r>
        <w:t xml:space="preserve">Linee di indirizzo per la promozione </w:t>
      </w:r>
      <w:r w:rsidRPr="00554369">
        <w:rPr>
          <w:color w:val="FF0000"/>
        </w:rPr>
        <w:t>e</w:t>
      </w:r>
      <w:r>
        <w:t xml:space="preserve"> il miglioramento delle qualità e dell’appropriatezza degli interventi assistenziali nel settore dei Disturbi pervasivi dello sviluppo (DPS), con particolare riferimento ai disturbi dello spettro autistico</w:t>
      </w:r>
    </w:p>
    <w:p w:rsidR="00204676" w:rsidRDefault="00204676" w:rsidP="00496CDA">
      <w:pPr>
        <w:spacing w:line="360" w:lineRule="auto"/>
      </w:pPr>
      <w:r>
        <w:rPr>
          <w:rStyle w:val="Enfasigrassetto"/>
        </w:rPr>
        <w:t>Legge 18 agosto 2015, n 134</w:t>
      </w:r>
      <w:r>
        <w:t xml:space="preserve">Disposizioni in materia di diagnosi, cura e abilitazione delle persone con </w:t>
      </w:r>
      <w:r w:rsidR="00496CDA">
        <w:t>d</w:t>
      </w:r>
      <w:r>
        <w:t>isturbi dello spettro autistico e di assistenza alle famiglie.</w:t>
      </w:r>
    </w:p>
    <w:p w:rsidR="004071F2" w:rsidRPr="004071F2" w:rsidRDefault="004071F2" w:rsidP="004071F2">
      <w:pPr>
        <w:spacing w:line="360" w:lineRule="auto"/>
        <w:rPr>
          <w:b/>
        </w:rPr>
      </w:pPr>
    </w:p>
    <w:p w:rsidR="00E36CE1" w:rsidRPr="00E36CE1" w:rsidRDefault="004071F2" w:rsidP="00E36CE1">
      <w:pPr>
        <w:spacing w:line="360" w:lineRule="auto"/>
        <w:jc w:val="both"/>
      </w:pPr>
      <w:r>
        <w:rPr>
          <w:b/>
        </w:rPr>
        <w:t>Linee guida per l’autismo della SINPIA</w:t>
      </w:r>
      <w:r w:rsidR="00E36CE1">
        <w:rPr>
          <w:b/>
        </w:rPr>
        <w:t xml:space="preserve"> 15/02/2018</w:t>
      </w:r>
      <w:r w:rsidR="00554369" w:rsidRPr="006412D8">
        <w:t>Lo s</w:t>
      </w:r>
      <w:r w:rsidR="00E36CE1" w:rsidRPr="006412D8">
        <w:t>copo</w:t>
      </w:r>
      <w:r w:rsidR="001F50AD">
        <w:t xml:space="preserve"> </w:t>
      </w:r>
      <w:r w:rsidR="00E36CE1" w:rsidRPr="00E36CE1">
        <w:t>del presente documento è delineare alcune linee di indirizzo clinico-organizzative di riferimento</w:t>
      </w:r>
      <w:r w:rsidR="001F50AD">
        <w:t xml:space="preserve"> </w:t>
      </w:r>
      <w:r w:rsidR="00E36CE1" w:rsidRPr="00E36CE1">
        <w:t xml:space="preserve">per operatori, gestori/organizzatori di servizi, decisori, familiari e utenti, che consentano una più appropriata gestione delle acuzie psichiatriche in adolescenza. </w:t>
      </w:r>
    </w:p>
    <w:p w:rsidR="004071F2" w:rsidRDefault="004071F2" w:rsidP="00496CDA">
      <w:pPr>
        <w:spacing w:line="360" w:lineRule="auto"/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4561D6" w:rsidTr="004561D6">
        <w:tc>
          <w:tcPr>
            <w:tcW w:w="4889" w:type="dxa"/>
          </w:tcPr>
          <w:p w:rsidR="004561D6" w:rsidRDefault="004561D6">
            <w:r>
              <w:rPr>
                <w:b/>
                <w:bCs/>
                <w:sz w:val="20"/>
                <w:szCs w:val="20"/>
              </w:rPr>
              <w:t>Compiti riservati al Dirigente Scolastico</w:t>
            </w:r>
          </w:p>
        </w:tc>
        <w:tc>
          <w:tcPr>
            <w:tcW w:w="4889" w:type="dxa"/>
          </w:tcPr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Dare disposizioni in ordine alle modalità di comunicazione della crisi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Verificare la documentazione redatta dai docenti e acquisirla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Verificare che l’assicurazione della scuola sia adeguata al livello di gravità della situazione.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Mettere all’ordine del giorno degli Organi Collegiali i punti relativi alle crisi comportamentali </w:t>
            </w:r>
            <w:r w:rsidRPr="006412D8">
              <w:t>e</w:t>
            </w:r>
            <w:bookmarkStart w:id="0" w:name="_GoBack"/>
            <w:bookmarkEnd w:id="0"/>
            <w:r w:rsidRPr="004561D6">
              <w:t xml:space="preserve">acquisire le relative delibere.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Individuare il personale scolastico che può assumere il ruolo di REFERENTE, assicurare la formazione specifica e continua e la supervisione, tramite i fondi per la formazione in servizio.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Inserire nel Patto di corresponsabilità educativa della scuola anche i punti relativi alla prevenzione e alla gestione delle crisi comportamentali. </w:t>
            </w:r>
          </w:p>
          <w:p w:rsidR="004561D6" w:rsidRPr="004561D6" w:rsidRDefault="004561D6" w:rsidP="004561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Suggerire ai docenti e favorire l’attivazione di modalità di organizzazione del tempo scuola e delle attività scolastiche degli alunni che manifestano crisi comportamentali. </w:t>
            </w:r>
          </w:p>
          <w:p w:rsidR="004561D6" w:rsidRPr="004561D6" w:rsidRDefault="004561D6" w:rsidP="004561D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Organizzare almeno uno spazio scolastico in cui sia possibile scaricare le tensioni in </w:t>
            </w:r>
            <w:r w:rsidRPr="004561D6">
              <w:lastRenderedPageBreak/>
              <w:t xml:space="preserve">modo riservato e tranquillo. </w:t>
            </w:r>
          </w:p>
          <w:p w:rsidR="004561D6" w:rsidRPr="004561D6" w:rsidRDefault="004561D6" w:rsidP="004561D6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4561D6" w:rsidRDefault="004561D6" w:rsidP="00496CDA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561D6">
              <w:t xml:space="preserve">Nell’ambito del Piano per la Sicurezza dei plessi formanti l’istituzione scolastica, </w:t>
            </w:r>
            <w:r w:rsidRPr="006412D8">
              <w:t>far inserire</w:t>
            </w:r>
            <w:r w:rsidRPr="004561D6">
              <w:t xml:space="preserve"> l’analisi dei rischi potenziali, nei vari ambienti in caso si verifichi una crisi comportamentale grave. Particolare attenzione va posta ai laboratori e alle palestre con attrezzi ginnici pesanti. Deve inoltre essere verificata la sicurezza delle vetrate. </w:t>
            </w:r>
            <w:r w:rsidRPr="00496CDA">
              <w:t>Occorre valutare il pericolo di finestre non vigilate o di terrazze</w:t>
            </w:r>
            <w:r>
              <w:rPr>
                <w:sz w:val="20"/>
                <w:szCs w:val="20"/>
              </w:rPr>
              <w:t>.</w:t>
            </w:r>
          </w:p>
        </w:tc>
      </w:tr>
      <w:tr w:rsidR="004561D6" w:rsidTr="004561D6">
        <w:tc>
          <w:tcPr>
            <w:tcW w:w="4889" w:type="dxa"/>
          </w:tcPr>
          <w:p w:rsidR="004561D6" w:rsidRDefault="00496CDA">
            <w:r>
              <w:rPr>
                <w:b/>
                <w:bCs/>
                <w:sz w:val="20"/>
                <w:szCs w:val="20"/>
              </w:rPr>
              <w:lastRenderedPageBreak/>
              <w:t>Cosa devono fare gli insegnanti</w:t>
            </w:r>
          </w:p>
        </w:tc>
        <w:tc>
          <w:tcPr>
            <w:tcW w:w="4889" w:type="dxa"/>
          </w:tcPr>
          <w:p w:rsid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Informare il Dirigente scolastico</w:t>
            </w:r>
            <w:r w:rsidR="00554369" w:rsidRPr="006412D8">
              <w:t>,</w:t>
            </w:r>
            <w:r>
              <w:t xml:space="preserve"> entro la giornata, verbalmente e in tempo brevissimo per iscritto compilando la scheda allegata al presente documento.</w:t>
            </w:r>
          </w:p>
          <w:p w:rsid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Informare la famiglia.</w:t>
            </w:r>
          </w:p>
          <w:p w:rsid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Informare la REFERENTE inviandole la scheda allegata.</w:t>
            </w:r>
          </w:p>
          <w:p w:rsidR="00496CDA" w:rsidRP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96CDA">
              <w:t xml:space="preserve">Non perdere il controllo di se stessi, non usare toni di voce concitati. </w:t>
            </w:r>
          </w:p>
          <w:p w:rsidR="00496CDA" w:rsidRP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96CDA">
              <w:t>Rispettare le indicazioni stabilite con il REFERENTE e lo specialista</w:t>
            </w:r>
            <w:r w:rsidR="00554369" w:rsidRPr="006412D8">
              <w:t>.</w:t>
            </w:r>
          </w:p>
          <w:p w:rsidR="00496CDA" w:rsidRP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96CDA">
              <w:t xml:space="preserve">Avvisare il Dirigente Scolastico secondo le modalità definite. </w:t>
            </w:r>
          </w:p>
          <w:p w:rsidR="00496CDA" w:rsidRPr="00496CDA" w:rsidRDefault="00554369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6412D8">
              <w:t xml:space="preserve">Non </w:t>
            </w:r>
            <w:r w:rsidR="00496CDA" w:rsidRPr="006412D8">
              <w:t xml:space="preserve">usare </w:t>
            </w:r>
            <w:r w:rsidRPr="006412D8">
              <w:t xml:space="preserve">mai </w:t>
            </w:r>
            <w:r w:rsidR="00496CDA" w:rsidRPr="00496CDA">
              <w:t>un linguaggio aggressivo o giudicante o sprezzante nei confronti dell’allievo</w:t>
            </w:r>
            <w:r w:rsidR="001F50AD">
              <w:t xml:space="preserve"> </w:t>
            </w:r>
            <w:r w:rsidR="006669C8" w:rsidRPr="006412D8">
              <w:t xml:space="preserve">o di </w:t>
            </w:r>
            <w:r w:rsidR="00496CDA" w:rsidRPr="006412D8">
              <w:t xml:space="preserve">altri allievi. </w:t>
            </w:r>
          </w:p>
          <w:p w:rsidR="00496CDA" w:rsidRP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96CDA">
              <w:t xml:space="preserve">Salvaguardare sempre la riservatezza e il rispetto per l’alunno in crisi. </w:t>
            </w:r>
          </w:p>
          <w:p w:rsidR="00496CDA" w:rsidRPr="00496CDA" w:rsidRDefault="00496CDA" w:rsidP="006412D8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</w:pPr>
            <w:r w:rsidRPr="00496CDA">
              <w:t xml:space="preserve">L’alunno in crisi va sempre gestito da più adulti che fungono da supporto e da testimoni. </w:t>
            </w:r>
          </w:p>
          <w:p w:rsidR="00496CDA" w:rsidRPr="00496CDA" w:rsidRDefault="00496CDA" w:rsidP="006412D8">
            <w:pPr>
              <w:pStyle w:val="Paragrafoelenco"/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4561D6" w:rsidRDefault="004561D6"/>
        </w:tc>
      </w:tr>
      <w:tr w:rsidR="00496CDA" w:rsidTr="00542F1F">
        <w:tc>
          <w:tcPr>
            <w:tcW w:w="9778" w:type="dxa"/>
            <w:gridSpan w:val="2"/>
          </w:tcPr>
          <w:p w:rsidR="00496CDA" w:rsidRDefault="00496CDA" w:rsidP="006412D8">
            <w:pPr>
              <w:spacing w:line="360" w:lineRule="auto"/>
            </w:pPr>
            <w:r w:rsidRPr="00496CDA">
              <w:lastRenderedPageBreak/>
              <w:t>Il contenimento fisico è sempre emotivamente traumatico, sia per l’alunno che per l’adulto, Ciò va tenuto sempre ben presente e deve determinare percorsi di accompagnamento psicologico e relazione in uscita.Il contenimento fisico dell’alunno in crisi è l’ultima forma di intervento, quella che va evitata al massimo possibile e che si attua soltanto per salvaguardare l’incolumità del ragazzo stesso, degli altri alunni e del personale scolastico.</w:t>
            </w:r>
          </w:p>
        </w:tc>
      </w:tr>
    </w:tbl>
    <w:p w:rsidR="004561D6" w:rsidRDefault="004561D6" w:rsidP="00496CDA"/>
    <w:p w:rsidR="00A6415D" w:rsidRDefault="00A6415D" w:rsidP="00496CDA"/>
    <w:sectPr w:rsidR="00A6415D" w:rsidSect="007E6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A0247"/>
    <w:multiLevelType w:val="hybridMultilevel"/>
    <w:tmpl w:val="FE1E8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11549"/>
    <w:multiLevelType w:val="hybridMultilevel"/>
    <w:tmpl w:val="4E4058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C64CE"/>
    <w:multiLevelType w:val="hybridMultilevel"/>
    <w:tmpl w:val="F008007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">
    <w:nsid w:val="561660E4"/>
    <w:multiLevelType w:val="hybridMultilevel"/>
    <w:tmpl w:val="F8660F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/>
  <w:rsids>
    <w:rsidRoot w:val="00EB5387"/>
    <w:rsid w:val="001C6423"/>
    <w:rsid w:val="001F50AD"/>
    <w:rsid w:val="00204676"/>
    <w:rsid w:val="004071F2"/>
    <w:rsid w:val="004561D6"/>
    <w:rsid w:val="00496CDA"/>
    <w:rsid w:val="00554369"/>
    <w:rsid w:val="006412D8"/>
    <w:rsid w:val="006669C8"/>
    <w:rsid w:val="006D3498"/>
    <w:rsid w:val="00707583"/>
    <w:rsid w:val="007134F6"/>
    <w:rsid w:val="00775272"/>
    <w:rsid w:val="007E61F5"/>
    <w:rsid w:val="00A227AC"/>
    <w:rsid w:val="00A605D2"/>
    <w:rsid w:val="00A6415D"/>
    <w:rsid w:val="00A80257"/>
    <w:rsid w:val="00C14523"/>
    <w:rsid w:val="00D549D7"/>
    <w:rsid w:val="00D61B7B"/>
    <w:rsid w:val="00D6318D"/>
    <w:rsid w:val="00DB1925"/>
    <w:rsid w:val="00E36CE1"/>
    <w:rsid w:val="00EB5387"/>
    <w:rsid w:val="00EB7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1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046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04676"/>
    <w:rPr>
      <w:color w:val="0000FF"/>
      <w:u w:val="single"/>
    </w:rPr>
  </w:style>
  <w:style w:type="paragraph" w:customStyle="1" w:styleId="Default">
    <w:name w:val="Default"/>
    <w:rsid w:val="00A605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0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0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046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04676"/>
    <w:rPr>
      <w:color w:val="0000FF"/>
      <w:u w:val="single"/>
    </w:rPr>
  </w:style>
  <w:style w:type="paragraph" w:customStyle="1" w:styleId="Default">
    <w:name w:val="Default"/>
    <w:rsid w:val="00A605D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6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0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Francesca</cp:lastModifiedBy>
  <cp:revision>4</cp:revision>
  <dcterms:created xsi:type="dcterms:W3CDTF">2019-02-22T11:14:00Z</dcterms:created>
  <dcterms:modified xsi:type="dcterms:W3CDTF">2019-02-25T10:37:00Z</dcterms:modified>
</cp:coreProperties>
</file>