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AE09C0" w:rsidP="00AE09C0">
      <w:pPr>
        <w:pStyle w:val="LuogoData"/>
      </w:pPr>
      <w:bookmarkStart w:id="0" w:name="_GoBack"/>
      <w:bookmarkEnd w:id="0"/>
      <w:r>
        <w:t xml:space="preserve">Nota </w:t>
      </w:r>
      <w:proofErr w:type="spellStart"/>
      <w:r>
        <w:t>prot</w:t>
      </w:r>
      <w:proofErr w:type="spellEnd"/>
      <w:r>
        <w:t xml:space="preserve">. </w:t>
      </w:r>
      <w:r w:rsidR="0030647E">
        <w:t>5300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Cuneo, 17 luglio 2015</w:t>
      </w:r>
    </w:p>
    <w:p w:rsidR="00AE09C0" w:rsidRDefault="00AE09C0" w:rsidP="00132C64">
      <w:pPr>
        <w:pStyle w:val="Destinatari"/>
      </w:pPr>
    </w:p>
    <w:p w:rsidR="00AE09C0" w:rsidRDefault="00AE09C0" w:rsidP="00132C64">
      <w:pPr>
        <w:pStyle w:val="Destinatari"/>
      </w:pPr>
      <w:r>
        <w:t xml:space="preserve">Alle istituzioni scolastiche </w:t>
      </w:r>
    </w:p>
    <w:p w:rsidR="00132C64" w:rsidRDefault="00AE09C0" w:rsidP="00132C64">
      <w:pPr>
        <w:pStyle w:val="Destinatari"/>
      </w:pPr>
      <w:r>
        <w:t>della provincia di Cuneo</w:t>
      </w:r>
    </w:p>
    <w:p w:rsidR="00AE09C0" w:rsidRDefault="00AE09C0" w:rsidP="006E35AD">
      <w:pPr>
        <w:pStyle w:val="Oggetto"/>
      </w:pPr>
    </w:p>
    <w:p w:rsidR="006E35AD" w:rsidRDefault="00B442B8" w:rsidP="006E35AD">
      <w:pPr>
        <w:pStyle w:val="Oggetto"/>
      </w:pPr>
      <w:r w:rsidRPr="00764208">
        <w:t>Oggetto:</w:t>
      </w:r>
      <w:r w:rsidR="003B07E1">
        <w:t xml:space="preserve"> </w:t>
      </w:r>
      <w:r w:rsidR="00AE09C0">
        <w:t xml:space="preserve"> Bando diffusione cultura scientifica</w:t>
      </w:r>
    </w:p>
    <w:p w:rsidR="00AE09C0" w:rsidRDefault="00AE09C0" w:rsidP="00AE09C0">
      <w:r>
        <w:t>Il Ministero dell’Istruzione, dell’Università e della Ricerca ha emanato due bandi finalizzati alla diffusione della cultura scientifica.</w:t>
      </w:r>
    </w:p>
    <w:p w:rsidR="00AE09C0" w:rsidRDefault="00AE09C0" w:rsidP="00AE09C0">
      <w:r>
        <w:t>In particolare, il Bando per contributi annuali e Accordi di Programma e Intese, del valore di 6 milioni e 650 mila euro, punta finanziare iniziative promosse da scuole e da altri soggetti pubblici e privati, tra cui mostre, realizzazioni editoriali e multimediali, convegni, attivazione di nuove istituzioni e città-centri delle scienze e tecniche, attività di formazione e aggiornamento professionale per musei e centri attivi nel campo della divulgazione. Il budget è ripartito in tre tipologie di finanziamento:</w:t>
      </w:r>
    </w:p>
    <w:p w:rsidR="00AE09C0" w:rsidRDefault="00AE09C0" w:rsidP="00AE09C0">
      <w:r>
        <w:t>- 2 milioni e 600 mila euro per progetti annuali, destinati alle scuole;</w:t>
      </w:r>
    </w:p>
    <w:p w:rsidR="00AE09C0" w:rsidRDefault="00AE09C0" w:rsidP="00AE09C0">
      <w:r>
        <w:t>- 1 milione e 400 mila euro per progetti annuali, destinati a soggetti diversi dalle scuole;</w:t>
      </w:r>
    </w:p>
    <w:p w:rsidR="00AE09C0" w:rsidRDefault="00AE09C0" w:rsidP="00AE09C0">
      <w:r>
        <w:t>- 2 milioni e 650 mila euro per accordi e intese con soggetti pubblici e privati.</w:t>
      </w:r>
    </w:p>
    <w:p w:rsidR="00FB5EBD" w:rsidRDefault="00AE09C0" w:rsidP="00AE09C0">
      <w:r>
        <w:t xml:space="preserve">Il contributo </w:t>
      </w:r>
      <w:r w:rsidR="00FB5EBD">
        <w:t>per i progetti annuali delle scuole è pari al 100% dei costi ammissibili.</w:t>
      </w:r>
    </w:p>
    <w:p w:rsidR="00AE09C0" w:rsidRDefault="00AE09C0" w:rsidP="00AE09C0">
      <w:r>
        <w:t xml:space="preserve">È possibile partecipare ai bandi inviando la domanda a partire dal 14 luglio attraverso il portale Sirio </w:t>
      </w:r>
      <w:hyperlink r:id="rId9" w:history="1">
        <w:r w:rsidRPr="00235F9F">
          <w:rPr>
            <w:rStyle w:val="Collegamentoipertestuale"/>
          </w:rPr>
          <w:t>https://roma.cilea.it/PortaleMIUR/portale/default.aspx</w:t>
        </w:r>
      </w:hyperlink>
      <w:r>
        <w:t xml:space="preserve"> . La scadenza è fissata al 6 agosto 2015.</w:t>
      </w:r>
    </w:p>
    <w:p w:rsidR="00AE09C0" w:rsidRDefault="00AE09C0" w:rsidP="00AE09C0">
      <w:r>
        <w:t xml:space="preserve">Ulteriori informazioni: </w:t>
      </w:r>
      <w:hyperlink r:id="rId10" w:history="1">
        <w:r w:rsidRPr="00235F9F">
          <w:rPr>
            <w:rStyle w:val="Collegamentoipertestuale"/>
          </w:rPr>
          <w:t>https://www.researchitaly.it/preview/diffusione-della-cultura-scientifica-dal-miur-2-bandi-per-un-totale-di-oltre-12-milioni-di-euro?contenttype=news</w:t>
        </w:r>
      </w:hyperlink>
    </w:p>
    <w:p w:rsidR="00AE09C0" w:rsidRDefault="0000021B" w:rsidP="00AE09C0">
      <w:pPr>
        <w:pStyle w:val="Paragrafoelenco"/>
        <w:numPr>
          <w:ilvl w:val="0"/>
          <w:numId w:val="5"/>
        </w:numPr>
      </w:pPr>
      <w:hyperlink r:id="rId11" w:history="1">
        <w:r w:rsidR="00AE09C0" w:rsidRPr="00235F9F">
          <w:rPr>
            <w:rStyle w:val="Collegamentoipertestuale"/>
          </w:rPr>
          <w:t>http://attiministeriali.miur.it/anno-2015/luglio/dd-08072015-%282%29.aspx</w:t>
        </w:r>
      </w:hyperlink>
    </w:p>
    <w:p w:rsidR="00AE09C0" w:rsidRDefault="0000021B" w:rsidP="00AE09C0">
      <w:pPr>
        <w:pStyle w:val="Paragrafoelenco"/>
        <w:numPr>
          <w:ilvl w:val="0"/>
          <w:numId w:val="5"/>
        </w:numPr>
      </w:pPr>
      <w:hyperlink r:id="rId12" w:history="1">
        <w:r w:rsidR="00AE09C0" w:rsidRPr="00235F9F">
          <w:rPr>
            <w:rStyle w:val="Collegamentoipertestuale"/>
          </w:rPr>
          <w:t>http://attiministeriali.miur.it/anno-2015/luglio/dd-08072015-%281%29.aspx</w:t>
        </w:r>
      </w:hyperlink>
    </w:p>
    <w:p w:rsidR="00AE09C0" w:rsidRPr="00AE09C0" w:rsidRDefault="00AE09C0" w:rsidP="00AE09C0">
      <w:pPr>
        <w:pStyle w:val="Paragrafoelenco"/>
      </w:pPr>
    </w:p>
    <w:p w:rsidR="00AE09C0" w:rsidRDefault="00AE09C0" w:rsidP="00AE09C0"/>
    <w:p w:rsidR="00AE09C0" w:rsidRPr="00AE09C0" w:rsidRDefault="00AE09C0" w:rsidP="00AE09C0"/>
    <w:p w:rsidR="00AE09C0" w:rsidRDefault="00AE09C0" w:rsidP="006E35AD"/>
    <w:p w:rsidR="006933CE" w:rsidRPr="003B07E1" w:rsidRDefault="00AE09C0" w:rsidP="006E35AD">
      <w:r>
        <w:lastRenderedPageBreak/>
        <w:t>Ringraziando per l’attenzione, si porgono cordiali saluti.</w:t>
      </w: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A41E6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Default="007A41E6" w:rsidP="007A41E6"/>
    <w:p w:rsidR="00917BFF" w:rsidRPr="007A41E6" w:rsidRDefault="007A41E6" w:rsidP="007A41E6">
      <w:pPr>
        <w:tabs>
          <w:tab w:val="left" w:pos="1073"/>
        </w:tabs>
      </w:pPr>
      <w:r>
        <w:tab/>
      </w:r>
    </w:p>
    <w:sectPr w:rsidR="00917BFF" w:rsidRPr="007A41E6" w:rsidSect="00E8176E">
      <w:headerReference w:type="default" r:id="rId13"/>
      <w:footerReference w:type="default" r:id="rId14"/>
      <w:head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1B" w:rsidRDefault="0000021B" w:rsidP="00735857">
      <w:pPr>
        <w:spacing w:after="0" w:line="240" w:lineRule="auto"/>
      </w:pPr>
      <w:r>
        <w:separator/>
      </w:r>
    </w:p>
  </w:endnote>
  <w:endnote w:type="continuationSeparator" w:id="0">
    <w:p w:rsidR="0000021B" w:rsidRDefault="0000021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9525</wp:posOffset>
                  </wp:positionV>
                  <wp:extent cx="6100997" cy="95821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.75pt;width:480.4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3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01B5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1B" w:rsidRDefault="0000021B" w:rsidP="00735857">
      <w:pPr>
        <w:spacing w:after="0" w:line="240" w:lineRule="auto"/>
      </w:pPr>
      <w:r>
        <w:separator/>
      </w:r>
    </w:p>
  </w:footnote>
  <w:footnote w:type="continuationSeparator" w:id="0">
    <w:p w:rsidR="0000021B" w:rsidRDefault="0000021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8F0"/>
    <w:multiLevelType w:val="hybridMultilevel"/>
    <w:tmpl w:val="F00C7B7A"/>
    <w:lvl w:ilvl="0" w:tplc="E75C6F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021B"/>
    <w:rsid w:val="00020ABB"/>
    <w:rsid w:val="00026754"/>
    <w:rsid w:val="00026DD8"/>
    <w:rsid w:val="00060939"/>
    <w:rsid w:val="000634C3"/>
    <w:rsid w:val="0008344D"/>
    <w:rsid w:val="000D0E61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92449"/>
    <w:rsid w:val="002B72D4"/>
    <w:rsid w:val="0030647E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873EF"/>
    <w:rsid w:val="004A5D7A"/>
    <w:rsid w:val="004C72D7"/>
    <w:rsid w:val="004D6902"/>
    <w:rsid w:val="004E032D"/>
    <w:rsid w:val="0050056C"/>
    <w:rsid w:val="00513C30"/>
    <w:rsid w:val="0054689F"/>
    <w:rsid w:val="00561102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A6C25"/>
    <w:rsid w:val="00AD516B"/>
    <w:rsid w:val="00AE09C0"/>
    <w:rsid w:val="00AF6D3E"/>
    <w:rsid w:val="00B442B8"/>
    <w:rsid w:val="00B9467A"/>
    <w:rsid w:val="00B967F4"/>
    <w:rsid w:val="00BC48AB"/>
    <w:rsid w:val="00BF5FF0"/>
    <w:rsid w:val="00C01B5F"/>
    <w:rsid w:val="00C13338"/>
    <w:rsid w:val="00C42C1D"/>
    <w:rsid w:val="00C94F10"/>
    <w:rsid w:val="00CB447C"/>
    <w:rsid w:val="00CC364F"/>
    <w:rsid w:val="00CD146C"/>
    <w:rsid w:val="00CE7F60"/>
    <w:rsid w:val="00D0707B"/>
    <w:rsid w:val="00D230BD"/>
    <w:rsid w:val="00D402CD"/>
    <w:rsid w:val="00D87D0A"/>
    <w:rsid w:val="00DC5B6B"/>
    <w:rsid w:val="00DE78CF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24949"/>
    <w:rsid w:val="00F76BDB"/>
    <w:rsid w:val="00F85F07"/>
    <w:rsid w:val="00FB2F38"/>
    <w:rsid w:val="00FB5EBD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E09C0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E09C0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485">
              <w:marLeft w:val="150"/>
              <w:marRight w:val="150"/>
              <w:marTop w:val="0"/>
              <w:marBottom w:val="0"/>
              <w:divBdr>
                <w:top w:val="single" w:sz="2" w:space="0" w:color="CC0099"/>
                <w:left w:val="single" w:sz="2" w:space="0" w:color="CC0099"/>
                <w:bottom w:val="single" w:sz="2" w:space="0" w:color="CC0099"/>
                <w:right w:val="single" w:sz="2" w:space="0" w:color="CC0099"/>
              </w:divBdr>
              <w:divsChild>
                <w:div w:id="351222960">
                  <w:marLeft w:val="150"/>
                  <w:marRight w:val="150"/>
                  <w:marTop w:val="0"/>
                  <w:marBottom w:val="0"/>
                  <w:divBdr>
                    <w:top w:val="single" w:sz="2" w:space="0" w:color="CC0099"/>
                    <w:left w:val="single" w:sz="2" w:space="0" w:color="CC0099"/>
                    <w:bottom w:val="single" w:sz="2" w:space="0" w:color="CC0099"/>
                    <w:right w:val="single" w:sz="2" w:space="0" w:color="CC0099"/>
                  </w:divBdr>
                  <w:divsChild>
                    <w:div w:id="293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ttiministeriali.miur.it/anno-2015/luglio/dd-08072015-%281%29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tiministeriali.miur.it/anno-2015/luglio/dd-08072015-%282%29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esearchitaly.it/preview/diffusione-della-cultura-scientifica-dal-miur-2-bandi-per-un-totale-di-oltre-12-milioni-di-euro?contenttype=ne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ma.cilea.it/PortaleMIUR/portale/default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pcn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E6C0-1CFB-437B-BCB6-A992038A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2015-05-07T11:14:00Z</cp:lastPrinted>
  <dcterms:created xsi:type="dcterms:W3CDTF">2015-07-17T11:47:00Z</dcterms:created>
  <dcterms:modified xsi:type="dcterms:W3CDTF">2015-07-17T11:47:00Z</dcterms:modified>
</cp:coreProperties>
</file>