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D0" w:rsidRPr="005741D0" w:rsidRDefault="005741D0" w:rsidP="005741D0">
      <w:pPr>
        <w:jc w:val="center"/>
        <w:rPr>
          <w:rFonts w:eastAsia="Times New Roman" w:cs="Times New Roman"/>
          <w:color w:val="000080"/>
          <w:sz w:val="44"/>
          <w:szCs w:val="44"/>
          <w:lang w:eastAsia="it-IT"/>
        </w:rPr>
      </w:pPr>
      <w:r w:rsidRPr="005741D0">
        <w:rPr>
          <w:rFonts w:eastAsia="Times New Roman" w:cs="Times New Roman"/>
          <w:color w:val="000000"/>
          <w:spacing w:val="6"/>
          <w:sz w:val="44"/>
          <w:szCs w:val="44"/>
          <w:lang w:eastAsia="it-IT"/>
        </w:rPr>
        <w:t xml:space="preserve">Trinity College London 2013 </w:t>
      </w:r>
      <w:proofErr w:type="spellStart"/>
      <w:r w:rsidRPr="005741D0">
        <w:rPr>
          <w:rFonts w:eastAsia="Times New Roman" w:cs="Times New Roman"/>
          <w:color w:val="000000"/>
          <w:spacing w:val="6"/>
          <w:sz w:val="44"/>
          <w:szCs w:val="44"/>
          <w:lang w:eastAsia="it-IT"/>
        </w:rPr>
        <w:t>Conventions</w:t>
      </w:r>
      <w:proofErr w:type="spellEnd"/>
    </w:p>
    <w:p w:rsidR="005741D0" w:rsidRPr="005741D0" w:rsidRDefault="005741D0" w:rsidP="005741D0">
      <w:pPr>
        <w:jc w:val="center"/>
        <w:rPr>
          <w:rFonts w:eastAsia="Times New Roman" w:cs="Times New Roman"/>
          <w:color w:val="000080"/>
          <w:sz w:val="32"/>
          <w:szCs w:val="32"/>
          <w:lang w:eastAsia="it-IT"/>
        </w:rPr>
      </w:pPr>
      <w:r w:rsidRPr="005741D0">
        <w:rPr>
          <w:rFonts w:eastAsia="Times New Roman" w:cs="Times New Roman"/>
          <w:color w:val="000000"/>
          <w:spacing w:val="6"/>
          <w:sz w:val="32"/>
          <w:szCs w:val="32"/>
          <w:lang w:eastAsia="it-IT"/>
        </w:rPr>
        <w:t>aggiornamento per docenti di lingua inglese</w:t>
      </w:r>
    </w:p>
    <w:p w:rsidR="005741D0" w:rsidRPr="005741D0" w:rsidRDefault="005741D0" w:rsidP="005741D0">
      <w:pPr>
        <w:jc w:val="center"/>
        <w:rPr>
          <w:rFonts w:eastAsia="Times New Roman" w:cs="Times New Roman"/>
          <w:color w:val="000080"/>
          <w:sz w:val="24"/>
          <w:szCs w:val="24"/>
          <w:lang w:eastAsia="it-IT"/>
        </w:rPr>
      </w:pPr>
      <w:r w:rsidRPr="005741D0">
        <w:rPr>
          <w:rFonts w:eastAsia="Times New Roman" w:cs="Times New Roman"/>
          <w:color w:val="000080"/>
          <w:sz w:val="24"/>
          <w:szCs w:val="24"/>
          <w:lang w:eastAsia="it-IT"/>
        </w:rPr>
        <w:t> </w:t>
      </w:r>
    </w:p>
    <w:p w:rsidR="005741D0" w:rsidRPr="005741D0" w:rsidRDefault="005741D0" w:rsidP="005741D0">
      <w:pPr>
        <w:jc w:val="center"/>
        <w:rPr>
          <w:rFonts w:eastAsia="Times New Roman" w:cs="Times New Roman"/>
          <w:color w:val="000080"/>
          <w:sz w:val="32"/>
          <w:szCs w:val="32"/>
          <w:lang w:val="en-US" w:eastAsia="it-IT"/>
        </w:rPr>
      </w:pPr>
      <w:r w:rsidRPr="00FA197B">
        <w:rPr>
          <w:rFonts w:eastAsia="Times New Roman" w:cs="Times New Roman"/>
          <w:b/>
          <w:bCs/>
          <w:noProof/>
          <w:color w:val="000000"/>
          <w:sz w:val="32"/>
          <w:szCs w:val="32"/>
          <w:lang w:val="en-US" w:eastAsia="it-IT"/>
        </w:rPr>
        <w:t>"The Trinity College London Pathway: Reflecting Learning Purpose"</w:t>
      </w:r>
    </w:p>
    <w:p w:rsidR="005741D0" w:rsidRPr="005741D0" w:rsidRDefault="005741D0" w:rsidP="005741D0">
      <w:pPr>
        <w:rPr>
          <w:rFonts w:eastAsia="Times New Roman" w:cs="Times New Roman"/>
          <w:color w:val="000080"/>
          <w:sz w:val="24"/>
          <w:szCs w:val="24"/>
          <w:lang w:val="en-US" w:eastAsia="it-IT"/>
        </w:rPr>
      </w:pPr>
      <w:r w:rsidRPr="005741D0">
        <w:rPr>
          <w:rFonts w:eastAsia="Times New Roman" w:cs="Times New Roman"/>
          <w:color w:val="000080"/>
          <w:sz w:val="24"/>
          <w:szCs w:val="24"/>
          <w:lang w:val="en-US" w:eastAsia="it-IT"/>
        </w:rPr>
        <w:t> </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00"/>
          <w:sz w:val="28"/>
          <w:szCs w:val="28"/>
          <w:lang w:eastAsia="it-IT"/>
        </w:rPr>
        <w:t xml:space="preserve">Trinity College London è lieto di </w:t>
      </w:r>
      <w:proofErr w:type="spellStart"/>
      <w:r w:rsidRPr="005741D0">
        <w:rPr>
          <w:rFonts w:eastAsia="Times New Roman" w:cs="Times New Roman"/>
          <w:color w:val="000000"/>
          <w:sz w:val="28"/>
          <w:szCs w:val="28"/>
          <w:lang w:eastAsia="it-IT"/>
        </w:rPr>
        <w:t>invitarVi</w:t>
      </w:r>
      <w:proofErr w:type="spellEnd"/>
      <w:r w:rsidRPr="005741D0">
        <w:rPr>
          <w:rFonts w:eastAsia="Times New Roman" w:cs="Times New Roman"/>
          <w:color w:val="000000"/>
          <w:sz w:val="28"/>
          <w:szCs w:val="28"/>
          <w:lang w:eastAsia="it-IT"/>
        </w:rPr>
        <w:t xml:space="preserve"> ai </w:t>
      </w:r>
      <w:r w:rsidR="009A0773">
        <w:rPr>
          <w:rFonts w:eastAsia="Times New Roman" w:cs="Times New Roman"/>
          <w:color w:val="000000"/>
          <w:sz w:val="28"/>
          <w:szCs w:val="28"/>
          <w:lang w:eastAsia="it-IT"/>
        </w:rPr>
        <w:t>Convegni</w:t>
      </w:r>
      <w:r w:rsidRPr="005741D0">
        <w:rPr>
          <w:rFonts w:eastAsia="Times New Roman" w:cs="Times New Roman"/>
          <w:color w:val="000000"/>
          <w:sz w:val="28"/>
          <w:szCs w:val="28"/>
          <w:lang w:eastAsia="it-IT"/>
        </w:rPr>
        <w:t xml:space="preserve"> Nazionali 2013, che rientrano nell’offerta di supporto integrato consultabile all’indirizzo </w:t>
      </w:r>
      <w:hyperlink r:id="rId4" w:history="1">
        <w:r w:rsidRPr="00FA197B">
          <w:rPr>
            <w:rFonts w:eastAsia="Times New Roman" w:cs="Times New Roman"/>
            <w:color w:val="0000FF"/>
            <w:sz w:val="28"/>
            <w:szCs w:val="28"/>
            <w:u w:val="single"/>
            <w:lang w:eastAsia="it-IT"/>
          </w:rPr>
          <w:t>www.trinitycollege.it</w:t>
        </w:r>
      </w:hyperlink>
      <w:r w:rsidRPr="005741D0">
        <w:rPr>
          <w:rFonts w:eastAsia="Times New Roman" w:cs="Times New Roman"/>
          <w:color w:val="000000"/>
          <w:sz w:val="28"/>
          <w:szCs w:val="28"/>
          <w:lang w:eastAsia="it-IT"/>
        </w:rPr>
        <w:t xml:space="preserve">  </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00"/>
          <w:sz w:val="28"/>
          <w:szCs w:val="28"/>
          <w:lang w:eastAsia="it-IT"/>
        </w:rPr>
        <w:t>e che da anni rappresentano una preziosa opportunità di crescita professionale per tutti i docenti di lingua inglese. Dedicati sia agli insegnanti che per la prima volta si avvicinano al mondo della certificazione Trinity, che ai docenti con esperienza di preparazione agli esami, saranno un’occasione irrinunciabile per confrontarsi con l’</w:t>
      </w:r>
      <w:proofErr w:type="spellStart"/>
      <w:r w:rsidRPr="005741D0">
        <w:rPr>
          <w:rFonts w:eastAsia="Times New Roman" w:cs="Times New Roman"/>
          <w:color w:val="000000"/>
          <w:sz w:val="28"/>
          <w:szCs w:val="28"/>
          <w:lang w:eastAsia="it-IT"/>
        </w:rPr>
        <w:t>Academic</w:t>
      </w:r>
      <w:proofErr w:type="spellEnd"/>
      <w:r w:rsidRPr="005741D0">
        <w:rPr>
          <w:rFonts w:eastAsia="Times New Roman" w:cs="Times New Roman"/>
          <w:color w:val="000000"/>
          <w:sz w:val="28"/>
          <w:szCs w:val="28"/>
          <w:lang w:eastAsia="it-IT"/>
        </w:rPr>
        <w:t xml:space="preserve"> Team, frequentare i workshop condotti dagli esaminatori, conoscere gli esami e gli </w:t>
      </w:r>
      <w:proofErr w:type="spellStart"/>
      <w:r w:rsidRPr="005741D0">
        <w:rPr>
          <w:rFonts w:eastAsia="Times New Roman" w:cs="Times New Roman"/>
          <w:color w:val="000000"/>
          <w:sz w:val="28"/>
          <w:szCs w:val="28"/>
          <w:lang w:eastAsia="it-IT"/>
        </w:rPr>
        <w:t>awards</w:t>
      </w:r>
      <w:proofErr w:type="spellEnd"/>
      <w:r w:rsidRPr="005741D0">
        <w:rPr>
          <w:rFonts w:eastAsia="Times New Roman" w:cs="Times New Roman"/>
          <w:color w:val="000000"/>
          <w:sz w:val="28"/>
          <w:szCs w:val="28"/>
          <w:lang w:eastAsia="it-IT"/>
        </w:rPr>
        <w:t>, incontrare e scambiare esperienze con altri docenti, nonché incontrare l’</w:t>
      </w:r>
      <w:proofErr w:type="spellStart"/>
      <w:r w:rsidRPr="005741D0">
        <w:rPr>
          <w:rFonts w:eastAsia="Times New Roman" w:cs="Times New Roman"/>
          <w:color w:val="000000"/>
          <w:sz w:val="28"/>
          <w:szCs w:val="28"/>
          <w:lang w:eastAsia="it-IT"/>
        </w:rPr>
        <w:t>Italian</w:t>
      </w:r>
      <w:proofErr w:type="spellEnd"/>
      <w:r w:rsidRPr="005741D0">
        <w:rPr>
          <w:rFonts w:eastAsia="Times New Roman" w:cs="Times New Roman"/>
          <w:color w:val="000000"/>
          <w:sz w:val="28"/>
          <w:szCs w:val="28"/>
          <w:lang w:eastAsia="it-IT"/>
        </w:rPr>
        <w:t xml:space="preserve"> </w:t>
      </w:r>
      <w:proofErr w:type="spellStart"/>
      <w:r w:rsidRPr="005741D0">
        <w:rPr>
          <w:rFonts w:eastAsia="Times New Roman" w:cs="Times New Roman"/>
          <w:color w:val="000000"/>
          <w:sz w:val="28"/>
          <w:szCs w:val="28"/>
          <w:lang w:eastAsia="it-IT"/>
        </w:rPr>
        <w:t>Support</w:t>
      </w:r>
      <w:proofErr w:type="spellEnd"/>
      <w:r w:rsidRPr="005741D0">
        <w:rPr>
          <w:rFonts w:eastAsia="Times New Roman" w:cs="Times New Roman"/>
          <w:color w:val="000000"/>
          <w:sz w:val="28"/>
          <w:szCs w:val="28"/>
          <w:lang w:eastAsia="it-IT"/>
        </w:rPr>
        <w:t xml:space="preserve"> Team.</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80"/>
          <w:sz w:val="28"/>
          <w:szCs w:val="28"/>
          <w:lang w:eastAsia="it-IT"/>
        </w:rPr>
        <w:t> </w:t>
      </w:r>
    </w:p>
    <w:p w:rsidR="005741D0" w:rsidRDefault="00FA1EE6" w:rsidP="005741D0">
      <w:pPr>
        <w:rPr>
          <w:rFonts w:eastAsia="Times New Roman" w:cs="Times New Roman"/>
          <w:color w:val="000080"/>
          <w:sz w:val="28"/>
          <w:szCs w:val="28"/>
          <w:lang w:eastAsia="it-IT"/>
        </w:rPr>
      </w:pPr>
      <w:r w:rsidRPr="00FA1EE6">
        <w:rPr>
          <w:color w:val="000000"/>
          <w:sz w:val="28"/>
          <w:szCs w:val="28"/>
        </w:rPr>
        <w:t xml:space="preserve">I convegni prevedono una plenaria introduttiva seguita da sessioni parallele a scelta, organizzate in base alla esperienza pregressa ed alla tipologia di scuola e dei workshop che offrono una vasta gamma di attività pratiche da svolgere in classe e tecniche per la preparazione agli esami Trinity ed ai nuovi Trinity </w:t>
      </w:r>
      <w:proofErr w:type="spellStart"/>
      <w:r w:rsidRPr="00FA1EE6">
        <w:rPr>
          <w:color w:val="000000"/>
          <w:sz w:val="28"/>
          <w:szCs w:val="28"/>
        </w:rPr>
        <w:t>Stars</w:t>
      </w:r>
      <w:proofErr w:type="spellEnd"/>
      <w:r w:rsidRPr="00FA1EE6">
        <w:rPr>
          <w:color w:val="000000"/>
          <w:sz w:val="28"/>
          <w:szCs w:val="28"/>
        </w:rPr>
        <w:t xml:space="preserve"> </w:t>
      </w:r>
      <w:proofErr w:type="spellStart"/>
      <w:r w:rsidRPr="00FA1EE6">
        <w:rPr>
          <w:color w:val="000000"/>
          <w:sz w:val="28"/>
          <w:szCs w:val="28"/>
        </w:rPr>
        <w:t>Awards</w:t>
      </w:r>
      <w:proofErr w:type="spellEnd"/>
      <w:r w:rsidRPr="00FA1EE6">
        <w:rPr>
          <w:color w:val="000000"/>
          <w:sz w:val="28"/>
          <w:szCs w:val="28"/>
        </w:rPr>
        <w:t>.</w:t>
      </w:r>
      <w:r w:rsidR="005741D0" w:rsidRPr="00FA1EE6">
        <w:rPr>
          <w:rFonts w:eastAsia="Times New Roman" w:cs="Times New Roman"/>
          <w:color w:val="000080"/>
          <w:sz w:val="28"/>
          <w:szCs w:val="28"/>
          <w:lang w:eastAsia="it-IT"/>
        </w:rPr>
        <w:t> </w:t>
      </w:r>
    </w:p>
    <w:p w:rsidR="00FA1EE6" w:rsidRPr="00FA1EE6" w:rsidRDefault="00FA1EE6" w:rsidP="005741D0">
      <w:pPr>
        <w:rPr>
          <w:rFonts w:eastAsia="Times New Roman" w:cs="Times New Roman"/>
          <w:color w:val="000080"/>
          <w:sz w:val="28"/>
          <w:szCs w:val="28"/>
          <w:lang w:eastAsia="it-IT"/>
        </w:rPr>
      </w:pP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b/>
          <w:color w:val="000000"/>
          <w:sz w:val="28"/>
          <w:szCs w:val="28"/>
          <w:lang w:eastAsia="it-IT"/>
        </w:rPr>
        <w:t xml:space="preserve">La partecipazione è gratuita </w:t>
      </w:r>
      <w:r w:rsidRPr="005741D0">
        <w:rPr>
          <w:rFonts w:eastAsia="Times New Roman" w:cs="Times New Roman"/>
          <w:color w:val="000000"/>
          <w:sz w:val="28"/>
          <w:szCs w:val="28"/>
          <w:lang w:eastAsia="it-IT"/>
        </w:rPr>
        <w:t xml:space="preserve">ed essendo Trinity un Ente accreditato dal MIUR per la formazione – Decreto 27.01.2001 confermato con Decreto 05.07.2005 Protocollo 1228 - è </w:t>
      </w:r>
      <w:r w:rsidRPr="005741D0">
        <w:rPr>
          <w:rFonts w:eastAsia="Times New Roman" w:cs="Times New Roman"/>
          <w:color w:val="000000"/>
          <w:spacing w:val="6"/>
          <w:sz w:val="28"/>
          <w:szCs w:val="28"/>
          <w:lang w:eastAsia="it-IT"/>
        </w:rPr>
        <w:t xml:space="preserve">possibile usufruire </w:t>
      </w:r>
      <w:r w:rsidRPr="005741D0">
        <w:rPr>
          <w:rFonts w:eastAsia="Times New Roman" w:cs="Times New Roman"/>
          <w:b/>
          <w:color w:val="000000"/>
          <w:spacing w:val="6"/>
          <w:sz w:val="28"/>
          <w:szCs w:val="28"/>
          <w:lang w:eastAsia="it-IT"/>
        </w:rPr>
        <w:t xml:space="preserve">dell'esonero dall'insegnamento </w:t>
      </w:r>
      <w:r w:rsidRPr="005741D0">
        <w:rPr>
          <w:rFonts w:eastAsia="Times New Roman" w:cs="Times New Roman"/>
          <w:color w:val="000000"/>
          <w:spacing w:val="6"/>
          <w:sz w:val="28"/>
          <w:szCs w:val="28"/>
          <w:lang w:eastAsia="it-IT"/>
        </w:rPr>
        <w:t>(art. 66 del vigente C.C.N.L. e artt. 2 e 3 della direttiva N. 90/2003)</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80"/>
          <w:sz w:val="28"/>
          <w:szCs w:val="28"/>
          <w:lang w:eastAsia="it-IT"/>
        </w:rPr>
        <w:t> </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b/>
          <w:color w:val="000000"/>
          <w:sz w:val="28"/>
          <w:szCs w:val="28"/>
          <w:lang w:eastAsia="it-IT"/>
        </w:rPr>
        <w:t>Calendario dei seminari:</w:t>
      </w:r>
    </w:p>
    <w:p w:rsidR="005741D0" w:rsidRPr="005741D0" w:rsidRDefault="005741D0" w:rsidP="005741D0">
      <w:pPr>
        <w:widowControl w:val="0"/>
        <w:adjustRightInd w:val="0"/>
        <w:spacing w:before="6" w:line="220" w:lineRule="exact"/>
        <w:rPr>
          <w:rFonts w:eastAsia="Times New Roman" w:cs="Times New Roman"/>
          <w:color w:val="000080"/>
          <w:sz w:val="28"/>
          <w:szCs w:val="28"/>
          <w:lang w:eastAsia="it-IT"/>
        </w:rPr>
      </w:pPr>
      <w:r w:rsidRPr="005741D0">
        <w:rPr>
          <w:rFonts w:eastAsia="Times New Roman" w:cs="Times New Roman"/>
          <w:color w:val="000000"/>
          <w:sz w:val="28"/>
          <w:szCs w:val="28"/>
          <w:lang w:eastAsia="it-IT"/>
        </w:rPr>
        <w:t xml:space="preserve">        </w:t>
      </w:r>
    </w:p>
    <w:p w:rsidR="005741D0" w:rsidRPr="005741D0" w:rsidRDefault="005741D0" w:rsidP="005741D0">
      <w:pPr>
        <w:widowControl w:val="0"/>
        <w:adjustRightInd w:val="0"/>
        <w:spacing w:line="260" w:lineRule="atLeast"/>
        <w:rPr>
          <w:rFonts w:eastAsia="Times New Roman" w:cs="Times New Roman"/>
          <w:color w:val="000080"/>
          <w:sz w:val="28"/>
          <w:szCs w:val="28"/>
          <w:lang w:eastAsia="it-IT"/>
        </w:rPr>
      </w:pPr>
      <w:r w:rsidRPr="005741D0">
        <w:rPr>
          <w:rFonts w:eastAsia="Times New Roman" w:cs="Times New Roman"/>
          <w:b/>
          <w:color w:val="000000"/>
          <w:sz w:val="28"/>
          <w:szCs w:val="28"/>
          <w:lang w:eastAsia="it-IT"/>
        </w:rPr>
        <w:t>21 ottobre Milano</w:t>
      </w:r>
      <w:r w:rsidRPr="005741D0">
        <w:rPr>
          <w:rFonts w:eastAsia="Times New Roman" w:cs="Times New Roman"/>
          <w:color w:val="000000"/>
          <w:sz w:val="28"/>
          <w:szCs w:val="28"/>
          <w:lang w:eastAsia="it-IT"/>
        </w:rPr>
        <w:t> – Gran Visconti Palace – Viale Isonzo, 14</w:t>
      </w:r>
    </w:p>
    <w:p w:rsidR="005741D0" w:rsidRPr="005741D0" w:rsidRDefault="005741D0" w:rsidP="005741D0">
      <w:pPr>
        <w:widowControl w:val="0"/>
        <w:adjustRightInd w:val="0"/>
        <w:spacing w:line="260" w:lineRule="atLeast"/>
        <w:rPr>
          <w:rFonts w:eastAsia="Times New Roman" w:cs="Times New Roman"/>
          <w:color w:val="000080"/>
          <w:sz w:val="28"/>
          <w:szCs w:val="28"/>
          <w:lang w:eastAsia="it-IT"/>
        </w:rPr>
      </w:pPr>
      <w:r w:rsidRPr="005741D0">
        <w:rPr>
          <w:rFonts w:eastAsia="Times New Roman" w:cs="Times New Roman"/>
          <w:b/>
          <w:color w:val="000000"/>
          <w:sz w:val="28"/>
          <w:szCs w:val="28"/>
          <w:lang w:eastAsia="it-IT"/>
        </w:rPr>
        <w:t>23 ottobre Napoli</w:t>
      </w:r>
      <w:r w:rsidRPr="005741D0">
        <w:rPr>
          <w:rFonts w:eastAsia="Times New Roman" w:cs="Times New Roman"/>
          <w:color w:val="000000"/>
          <w:sz w:val="28"/>
          <w:szCs w:val="28"/>
          <w:lang w:eastAsia="it-IT"/>
        </w:rPr>
        <w:t xml:space="preserve"> - Hotel </w:t>
      </w:r>
      <w:proofErr w:type="spellStart"/>
      <w:r w:rsidRPr="005741D0">
        <w:rPr>
          <w:rFonts w:eastAsia="Times New Roman" w:cs="Times New Roman"/>
          <w:color w:val="000000"/>
          <w:sz w:val="28"/>
          <w:szCs w:val="28"/>
          <w:lang w:eastAsia="it-IT"/>
        </w:rPr>
        <w:t>Ramada</w:t>
      </w:r>
      <w:proofErr w:type="spellEnd"/>
      <w:r w:rsidRPr="005741D0">
        <w:rPr>
          <w:rFonts w:eastAsia="Times New Roman" w:cs="Times New Roman"/>
          <w:color w:val="000000"/>
          <w:sz w:val="28"/>
          <w:szCs w:val="28"/>
          <w:lang w:eastAsia="it-IT"/>
        </w:rPr>
        <w:t xml:space="preserve"> - Via G. </w:t>
      </w:r>
      <w:proofErr w:type="spellStart"/>
      <w:r w:rsidRPr="005741D0">
        <w:rPr>
          <w:rFonts w:eastAsia="Times New Roman" w:cs="Times New Roman"/>
          <w:color w:val="000000"/>
          <w:sz w:val="28"/>
          <w:szCs w:val="28"/>
          <w:lang w:eastAsia="it-IT"/>
        </w:rPr>
        <w:t>Ferraris</w:t>
      </w:r>
      <w:proofErr w:type="spellEnd"/>
      <w:r w:rsidRPr="005741D0">
        <w:rPr>
          <w:rFonts w:eastAsia="Times New Roman" w:cs="Times New Roman"/>
          <w:color w:val="000000"/>
          <w:sz w:val="28"/>
          <w:szCs w:val="28"/>
          <w:lang w:eastAsia="it-IT"/>
        </w:rPr>
        <w:t>, 40</w:t>
      </w:r>
    </w:p>
    <w:p w:rsidR="005741D0" w:rsidRPr="005741D0" w:rsidRDefault="005741D0" w:rsidP="005741D0">
      <w:pPr>
        <w:widowControl w:val="0"/>
        <w:adjustRightInd w:val="0"/>
        <w:rPr>
          <w:rFonts w:eastAsia="Times New Roman" w:cs="Times New Roman"/>
          <w:color w:val="000080"/>
          <w:sz w:val="28"/>
          <w:szCs w:val="28"/>
          <w:lang w:eastAsia="it-IT"/>
        </w:rPr>
      </w:pPr>
      <w:r w:rsidRPr="00FA197B">
        <w:rPr>
          <w:rFonts w:eastAsia="Times New Roman" w:cs="Times New Roman"/>
          <w:b/>
          <w:bCs/>
          <w:color w:val="000000"/>
          <w:sz w:val="28"/>
          <w:szCs w:val="28"/>
          <w:lang w:eastAsia="it-IT"/>
        </w:rPr>
        <w:t>25 ottobre Bari</w:t>
      </w:r>
      <w:r w:rsidRPr="005741D0">
        <w:rPr>
          <w:rFonts w:eastAsia="Times New Roman" w:cs="Times New Roman"/>
          <w:color w:val="000000"/>
          <w:sz w:val="28"/>
          <w:szCs w:val="28"/>
          <w:lang w:eastAsia="it-IT"/>
        </w:rPr>
        <w:t xml:space="preserve"> - Hotel </w:t>
      </w:r>
      <w:proofErr w:type="spellStart"/>
      <w:r w:rsidRPr="005741D0">
        <w:rPr>
          <w:rFonts w:eastAsia="Times New Roman" w:cs="Times New Roman"/>
          <w:color w:val="000000"/>
          <w:sz w:val="28"/>
          <w:szCs w:val="28"/>
          <w:lang w:eastAsia="it-IT"/>
        </w:rPr>
        <w:t>Excelsior</w:t>
      </w:r>
      <w:proofErr w:type="spellEnd"/>
      <w:r w:rsidRPr="005741D0">
        <w:rPr>
          <w:rFonts w:eastAsia="Times New Roman" w:cs="Times New Roman"/>
          <w:color w:val="000000"/>
          <w:sz w:val="28"/>
          <w:szCs w:val="28"/>
          <w:lang w:eastAsia="it-IT"/>
        </w:rPr>
        <w:t xml:space="preserve"> - Via Giulio </w:t>
      </w:r>
      <w:proofErr w:type="spellStart"/>
      <w:r w:rsidRPr="005741D0">
        <w:rPr>
          <w:rFonts w:eastAsia="Times New Roman" w:cs="Times New Roman"/>
          <w:color w:val="000000"/>
          <w:sz w:val="28"/>
          <w:szCs w:val="28"/>
          <w:lang w:eastAsia="it-IT"/>
        </w:rPr>
        <w:t>Petroni</w:t>
      </w:r>
      <w:proofErr w:type="spellEnd"/>
      <w:r w:rsidRPr="005741D0">
        <w:rPr>
          <w:rFonts w:eastAsia="Times New Roman" w:cs="Times New Roman"/>
          <w:color w:val="000000"/>
          <w:sz w:val="28"/>
          <w:szCs w:val="28"/>
          <w:lang w:eastAsia="it-IT"/>
        </w:rPr>
        <w:t xml:space="preserve"> n. 15</w:t>
      </w:r>
    </w:p>
    <w:p w:rsidR="005741D0" w:rsidRPr="005741D0" w:rsidRDefault="005741D0" w:rsidP="005741D0">
      <w:pPr>
        <w:outlineLvl w:val="1"/>
        <w:rPr>
          <w:rFonts w:eastAsia="Times New Roman" w:cs="Times New Roman"/>
          <w:b/>
          <w:bCs/>
          <w:color w:val="000080"/>
          <w:sz w:val="28"/>
          <w:szCs w:val="28"/>
          <w:lang w:eastAsia="it-IT"/>
        </w:rPr>
      </w:pPr>
      <w:r w:rsidRPr="005741D0">
        <w:rPr>
          <w:rFonts w:eastAsia="Times New Roman" w:cs="Times New Roman"/>
          <w:b/>
          <w:bCs/>
          <w:color w:val="000000"/>
          <w:sz w:val="28"/>
          <w:szCs w:val="28"/>
          <w:lang w:eastAsia="it-IT"/>
        </w:rPr>
        <w:t>28 ottobre Roma</w:t>
      </w:r>
      <w:r w:rsidRPr="005741D0">
        <w:rPr>
          <w:rFonts w:eastAsia="Times New Roman" w:cs="Times New Roman"/>
          <w:color w:val="000000"/>
          <w:sz w:val="28"/>
          <w:szCs w:val="28"/>
          <w:lang w:eastAsia="it-IT"/>
        </w:rPr>
        <w:t xml:space="preserve"> - Centro Congressi </w:t>
      </w:r>
      <w:proofErr w:type="spellStart"/>
      <w:r w:rsidRPr="005741D0">
        <w:rPr>
          <w:rFonts w:eastAsia="Times New Roman" w:cs="Times New Roman"/>
          <w:color w:val="000000"/>
          <w:sz w:val="28"/>
          <w:szCs w:val="28"/>
          <w:lang w:eastAsia="it-IT"/>
        </w:rPr>
        <w:t>Frentani</w:t>
      </w:r>
      <w:proofErr w:type="spellEnd"/>
      <w:r w:rsidRPr="005741D0">
        <w:rPr>
          <w:rFonts w:eastAsia="Times New Roman" w:cs="Times New Roman"/>
          <w:color w:val="000000"/>
          <w:sz w:val="28"/>
          <w:szCs w:val="28"/>
          <w:lang w:eastAsia="it-IT"/>
        </w:rPr>
        <w:t xml:space="preserve"> - Via dei </w:t>
      </w:r>
      <w:proofErr w:type="spellStart"/>
      <w:r w:rsidRPr="005741D0">
        <w:rPr>
          <w:rFonts w:eastAsia="Times New Roman" w:cs="Times New Roman"/>
          <w:color w:val="000000"/>
          <w:sz w:val="28"/>
          <w:szCs w:val="28"/>
          <w:lang w:eastAsia="it-IT"/>
        </w:rPr>
        <w:t>Frentani</w:t>
      </w:r>
      <w:proofErr w:type="spellEnd"/>
      <w:r w:rsidRPr="005741D0">
        <w:rPr>
          <w:rFonts w:eastAsia="Times New Roman" w:cs="Times New Roman"/>
          <w:color w:val="000000"/>
          <w:sz w:val="28"/>
          <w:szCs w:val="28"/>
          <w:lang w:eastAsia="it-IT"/>
        </w:rPr>
        <w:t xml:space="preserve">, 4 </w:t>
      </w:r>
    </w:p>
    <w:p w:rsidR="005741D0" w:rsidRPr="005741D0" w:rsidRDefault="005741D0" w:rsidP="005741D0">
      <w:pPr>
        <w:spacing w:line="280" w:lineRule="atLeast"/>
        <w:rPr>
          <w:rFonts w:eastAsia="Times New Roman" w:cs="Times New Roman"/>
          <w:color w:val="000080"/>
          <w:sz w:val="28"/>
          <w:szCs w:val="28"/>
          <w:lang w:eastAsia="it-IT"/>
        </w:rPr>
      </w:pPr>
      <w:r w:rsidRPr="00FA197B">
        <w:rPr>
          <w:rFonts w:eastAsia="Times New Roman" w:cs="Times New Roman"/>
          <w:b/>
          <w:bCs/>
          <w:color w:val="000000"/>
          <w:sz w:val="28"/>
          <w:szCs w:val="28"/>
          <w:lang w:eastAsia="it-IT"/>
        </w:rPr>
        <w:t>30 ottobre Palermo</w:t>
      </w:r>
      <w:r w:rsidRPr="005741D0">
        <w:rPr>
          <w:rFonts w:eastAsia="Times New Roman" w:cs="Times New Roman"/>
          <w:color w:val="000000"/>
          <w:sz w:val="28"/>
          <w:szCs w:val="28"/>
          <w:lang w:eastAsia="it-IT"/>
        </w:rPr>
        <w:t> – NH Palermo – Foro Umberto I, 22 </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80"/>
          <w:sz w:val="28"/>
          <w:szCs w:val="28"/>
          <w:lang w:eastAsia="it-IT"/>
        </w:rPr>
        <w:t> </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b/>
          <w:color w:val="000000"/>
          <w:spacing w:val="6"/>
          <w:sz w:val="28"/>
          <w:szCs w:val="28"/>
          <w:lang w:eastAsia="it-IT"/>
        </w:rPr>
        <w:t xml:space="preserve">I seminari sono a numero chiuso ed è necessaria la pre-iscrizione </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b/>
          <w:color w:val="000000"/>
          <w:spacing w:val="6"/>
          <w:sz w:val="28"/>
          <w:szCs w:val="28"/>
          <w:lang w:eastAsia="it-IT"/>
        </w:rPr>
        <w:t>La lingua di lavoro è l’inglese</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80"/>
          <w:sz w:val="28"/>
          <w:szCs w:val="28"/>
          <w:lang w:eastAsia="it-IT"/>
        </w:rPr>
        <w:t> </w:t>
      </w:r>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00"/>
          <w:spacing w:val="6"/>
          <w:sz w:val="28"/>
          <w:szCs w:val="28"/>
          <w:lang w:eastAsia="it-IT"/>
        </w:rPr>
        <w:t xml:space="preserve">Per ulteriori informazioni sugli esami Trinity: </w:t>
      </w:r>
      <w:hyperlink r:id="rId5" w:history="1">
        <w:r w:rsidRPr="00FA197B">
          <w:rPr>
            <w:rFonts w:eastAsia="Times New Roman" w:cs="Times New Roman"/>
            <w:color w:val="0000FF"/>
            <w:spacing w:val="6"/>
            <w:sz w:val="28"/>
            <w:szCs w:val="28"/>
            <w:u w:val="single"/>
            <w:lang w:eastAsia="it-IT"/>
          </w:rPr>
          <w:t>www.trinitycollege.it</w:t>
        </w:r>
      </w:hyperlink>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00"/>
          <w:spacing w:val="6"/>
          <w:sz w:val="28"/>
          <w:szCs w:val="28"/>
          <w:lang w:eastAsia="it-IT"/>
        </w:rPr>
        <w:t xml:space="preserve">Per iscriversi on-line ai seminari: </w:t>
      </w:r>
      <w:hyperlink r:id="rId6" w:history="1">
        <w:r w:rsidRPr="00FA197B">
          <w:rPr>
            <w:rFonts w:eastAsia="Times New Roman" w:cs="Times New Roman"/>
            <w:color w:val="0000FF"/>
            <w:spacing w:val="6"/>
            <w:sz w:val="28"/>
            <w:szCs w:val="28"/>
            <w:u w:val="single"/>
            <w:lang w:eastAsia="it-IT"/>
          </w:rPr>
          <w:t>www.trinitycollege.it/eventi/</w:t>
        </w:r>
      </w:hyperlink>
    </w:p>
    <w:p w:rsidR="005741D0" w:rsidRPr="005741D0" w:rsidRDefault="005741D0" w:rsidP="005741D0">
      <w:pPr>
        <w:rPr>
          <w:rFonts w:eastAsia="Times New Roman" w:cs="Times New Roman"/>
          <w:color w:val="000080"/>
          <w:sz w:val="28"/>
          <w:szCs w:val="28"/>
          <w:lang w:eastAsia="it-IT"/>
        </w:rPr>
      </w:pPr>
      <w:r w:rsidRPr="005741D0">
        <w:rPr>
          <w:rFonts w:eastAsia="Times New Roman" w:cs="Times New Roman"/>
          <w:color w:val="000080"/>
          <w:sz w:val="28"/>
          <w:szCs w:val="28"/>
          <w:lang w:eastAsia="it-IT"/>
        </w:rPr>
        <w:t> </w:t>
      </w:r>
    </w:p>
    <w:p w:rsidR="00BD150C" w:rsidRPr="00FA197B" w:rsidRDefault="00BD150C">
      <w:pPr>
        <w:rPr>
          <w:rFonts w:cs="Times New Roman"/>
          <w:sz w:val="28"/>
          <w:szCs w:val="28"/>
        </w:rPr>
      </w:pPr>
    </w:p>
    <w:p w:rsidR="00FA1EE6" w:rsidRDefault="00FA1EE6">
      <w:pPr>
        <w:rPr>
          <w:b/>
          <w:lang w:val="en-US"/>
        </w:rPr>
      </w:pPr>
    </w:p>
    <w:p w:rsidR="00FA197B" w:rsidRDefault="005741D0">
      <w:pPr>
        <w:rPr>
          <w:b/>
          <w:lang w:val="en-US"/>
        </w:rPr>
      </w:pPr>
      <w:proofErr w:type="spellStart"/>
      <w:r w:rsidRPr="00FA197B">
        <w:rPr>
          <w:b/>
          <w:lang w:val="en-US"/>
        </w:rPr>
        <w:lastRenderedPageBreak/>
        <w:t>Programma</w:t>
      </w:r>
      <w:proofErr w:type="spellEnd"/>
      <w:r w:rsidRPr="00FA197B">
        <w:rPr>
          <w:b/>
          <w:lang w:val="en-US"/>
        </w:rPr>
        <w:t xml:space="preserve"> </w:t>
      </w:r>
    </w:p>
    <w:p w:rsidR="00FA1EE6" w:rsidRDefault="005741D0">
      <w:pPr>
        <w:rPr>
          <w:lang w:val="en-US"/>
        </w:rPr>
      </w:pPr>
      <w:r w:rsidRPr="00FA197B">
        <w:rPr>
          <w:b/>
          <w:lang w:val="en-US"/>
        </w:rPr>
        <w:br/>
      </w:r>
      <w:r w:rsidRPr="005741D0">
        <w:rPr>
          <w:lang w:val="en-US"/>
        </w:rPr>
        <w:t>8:15 – 9:15 Registration</w:t>
      </w:r>
      <w:r w:rsidRPr="005741D0">
        <w:rPr>
          <w:lang w:val="en-US"/>
        </w:rPr>
        <w:br/>
      </w:r>
      <w:r w:rsidRPr="005741D0">
        <w:rPr>
          <w:lang w:val="en-US"/>
        </w:rPr>
        <w:br/>
        <w:t>9:15 – 10:45 Plenary Session</w:t>
      </w:r>
      <w:r w:rsidRPr="005741D0">
        <w:rPr>
          <w:lang w:val="en-US"/>
        </w:rPr>
        <w:br/>
        <w:t>- Welcome</w:t>
      </w:r>
      <w:r w:rsidRPr="005741D0">
        <w:rPr>
          <w:lang w:val="en-US"/>
        </w:rPr>
        <w:br/>
        <w:t>- What’s new at Trinity?</w:t>
      </w:r>
      <w:r w:rsidRPr="005741D0">
        <w:rPr>
          <w:lang w:val="en-US"/>
        </w:rPr>
        <w:br/>
        <w:t>- Purposeful testing</w:t>
      </w:r>
      <w:r w:rsidRPr="005741D0">
        <w:rPr>
          <w:lang w:val="en-US"/>
        </w:rPr>
        <w:br/>
        <w:t xml:space="preserve">- The Trinity College London Pathway: Reflecting Learning Purpose </w:t>
      </w:r>
      <w:r w:rsidRPr="005741D0">
        <w:rPr>
          <w:lang w:val="en-US"/>
        </w:rPr>
        <w:br/>
      </w:r>
      <w:r w:rsidRPr="005741D0">
        <w:rPr>
          <w:lang w:val="en-US"/>
        </w:rPr>
        <w:br/>
        <w:t>10:45 – 11:30 Coffee Break</w:t>
      </w:r>
      <w:r w:rsidRPr="005741D0">
        <w:rPr>
          <w:lang w:val="en-US"/>
        </w:rPr>
        <w:br/>
      </w:r>
      <w:r w:rsidRPr="005741D0">
        <w:rPr>
          <w:lang w:val="en-US"/>
        </w:rPr>
        <w:br/>
        <w:t>11:30 – 13:00 Parallel Introductory Sessions</w:t>
      </w:r>
      <w:r w:rsidRPr="005741D0">
        <w:rPr>
          <w:lang w:val="en-US"/>
        </w:rPr>
        <w:br/>
      </w:r>
      <w:r w:rsidRPr="005741D0">
        <w:rPr>
          <w:lang w:val="en-US"/>
        </w:rPr>
        <w:br/>
      </w:r>
      <w:r w:rsidRPr="005741D0">
        <w:rPr>
          <w:rStyle w:val="Enfasigrassetto"/>
          <w:lang w:val="en-US"/>
        </w:rPr>
        <w:t xml:space="preserve">Parallel Session A: </w:t>
      </w:r>
      <w:r w:rsidRPr="005741D0">
        <w:rPr>
          <w:lang w:val="en-US"/>
        </w:rPr>
        <w:br/>
      </w:r>
      <w:r w:rsidRPr="005741D0">
        <w:rPr>
          <w:rStyle w:val="Enfasicorsivo"/>
          <w:lang w:val="en-US"/>
        </w:rPr>
        <w:t>How do you know what your students don't know? And what do you do about it?</w:t>
      </w:r>
      <w:r w:rsidRPr="005741D0">
        <w:rPr>
          <w:lang w:val="en-US"/>
        </w:rPr>
        <w:br/>
      </w:r>
      <w:r w:rsidRPr="005741D0">
        <w:rPr>
          <w:rStyle w:val="Enfasicorsivo"/>
          <w:lang w:val="en-US"/>
        </w:rPr>
        <w:t xml:space="preserve">How to identify the gaps in what students can do and remedial activities. </w:t>
      </w:r>
      <w:r w:rsidRPr="005741D0">
        <w:rPr>
          <w:lang w:val="en-US"/>
        </w:rPr>
        <w:br/>
        <w:t>This talk is only for teachers who are experienced in the preparation of Trinity exams and don’t feel the need to attend the introductory sessions C,D,E,F.</w:t>
      </w:r>
      <w:r w:rsidRPr="005741D0">
        <w:rPr>
          <w:lang w:val="en-US"/>
        </w:rPr>
        <w:br/>
      </w:r>
      <w:r w:rsidRPr="005741D0">
        <w:rPr>
          <w:lang w:val="en-US"/>
        </w:rPr>
        <w:br/>
      </w:r>
      <w:r w:rsidRPr="005741D0">
        <w:rPr>
          <w:rStyle w:val="Enfasigrassetto"/>
          <w:lang w:val="en-US"/>
        </w:rPr>
        <w:t xml:space="preserve">Parallel Session B: </w:t>
      </w:r>
      <w:r w:rsidRPr="005741D0">
        <w:rPr>
          <w:lang w:val="en-US"/>
        </w:rPr>
        <w:br/>
      </w:r>
      <w:r w:rsidRPr="005741D0">
        <w:rPr>
          <w:rStyle w:val="Enfasicorsivo"/>
          <w:lang w:val="en-US"/>
        </w:rPr>
        <w:t xml:space="preserve">Trinity Stars Awards </w:t>
      </w:r>
      <w:r w:rsidRPr="005741D0">
        <w:rPr>
          <w:lang w:val="en-US"/>
        </w:rPr>
        <w:br/>
        <w:t xml:space="preserve">This session is open to all teachers of young learners (3-12) who are interested in Trinity Stars: Young Performers in English Awards. </w:t>
      </w:r>
      <w:r w:rsidRPr="005741D0">
        <w:rPr>
          <w:lang w:val="en-US"/>
        </w:rPr>
        <w:br/>
      </w:r>
      <w:r w:rsidRPr="005741D0">
        <w:rPr>
          <w:lang w:val="en-US"/>
        </w:rPr>
        <w:br/>
      </w:r>
      <w:r w:rsidRPr="005741D0">
        <w:rPr>
          <w:rStyle w:val="Enfasigrassetto"/>
          <w:lang w:val="en-US"/>
        </w:rPr>
        <w:t xml:space="preserve">Parallel Session C,D,E,F: </w:t>
      </w:r>
      <w:r w:rsidRPr="005741D0">
        <w:rPr>
          <w:lang w:val="en-US"/>
        </w:rPr>
        <w:br/>
        <w:t>These sessions are open to teachers with little or no experience in the preparation of Trinity exams or to teachers who have experience of certain levels/exam suites but want to gain a deeper understanding of other levels or other types of exams (ISE, SEW).</w:t>
      </w:r>
      <w:r w:rsidRPr="005741D0">
        <w:rPr>
          <w:lang w:val="en-US"/>
        </w:rPr>
        <w:br/>
      </w:r>
      <w:r w:rsidRPr="005741D0">
        <w:rPr>
          <w:lang w:val="en-US"/>
        </w:rPr>
        <w:br/>
      </w:r>
      <w:r w:rsidRPr="005741D0">
        <w:rPr>
          <w:rStyle w:val="Enfasigrassetto"/>
          <w:lang w:val="en-US"/>
        </w:rPr>
        <w:t xml:space="preserve">C: </w:t>
      </w:r>
      <w:r w:rsidRPr="005741D0">
        <w:rPr>
          <w:lang w:val="en-US"/>
        </w:rPr>
        <w:t xml:space="preserve">Introduction to Trinity College London GESE exams at A1-A2 of the CEFR (this session is for primary </w:t>
      </w:r>
    </w:p>
    <w:p w:rsidR="005741D0" w:rsidRPr="005741D0" w:rsidRDefault="00FA1EE6">
      <w:pPr>
        <w:rPr>
          <w:rFonts w:cs="Times New Roman"/>
          <w:lang w:val="en-US"/>
        </w:rPr>
      </w:pPr>
      <w:r>
        <w:rPr>
          <w:lang w:val="en-US"/>
        </w:rPr>
        <w:t xml:space="preserve">    </w:t>
      </w:r>
      <w:r w:rsidR="005741D0" w:rsidRPr="005741D0">
        <w:rPr>
          <w:lang w:val="en-US"/>
        </w:rPr>
        <w:t>school teachers)</w:t>
      </w:r>
      <w:r w:rsidR="005741D0" w:rsidRPr="005741D0">
        <w:rPr>
          <w:lang w:val="en-US"/>
        </w:rPr>
        <w:br/>
      </w:r>
      <w:r w:rsidR="005741D0" w:rsidRPr="005741D0">
        <w:rPr>
          <w:lang w:val="en-US"/>
        </w:rPr>
        <w:br/>
      </w:r>
      <w:r w:rsidR="005741D0" w:rsidRPr="005741D0">
        <w:rPr>
          <w:rStyle w:val="Enfasigrassetto"/>
          <w:lang w:val="en-US"/>
        </w:rPr>
        <w:t xml:space="preserve">D: </w:t>
      </w:r>
      <w:r w:rsidR="005741D0" w:rsidRPr="005741D0">
        <w:rPr>
          <w:lang w:val="en-US"/>
        </w:rPr>
        <w:t xml:space="preserve">Introduction to Trinity College London GESE and ISE exams at A2 of the CEFR </w:t>
      </w:r>
      <w:r w:rsidR="005741D0" w:rsidRPr="005741D0">
        <w:rPr>
          <w:lang w:val="en-US"/>
        </w:rPr>
        <w:br/>
      </w:r>
      <w:r w:rsidR="005741D0" w:rsidRPr="005741D0">
        <w:rPr>
          <w:lang w:val="en-US"/>
        </w:rPr>
        <w:br/>
      </w:r>
      <w:r w:rsidR="005741D0" w:rsidRPr="005741D0">
        <w:rPr>
          <w:rStyle w:val="Enfasigrassetto"/>
          <w:lang w:val="en-US"/>
        </w:rPr>
        <w:t xml:space="preserve">E: </w:t>
      </w:r>
      <w:r w:rsidR="005741D0" w:rsidRPr="005741D0">
        <w:rPr>
          <w:lang w:val="en-US"/>
        </w:rPr>
        <w:t xml:space="preserve">Introduction to Trinity College London GESE-ISE-SEW exams at B1 of the CEFR </w:t>
      </w:r>
      <w:r w:rsidR="005741D0" w:rsidRPr="005741D0">
        <w:rPr>
          <w:lang w:val="en-US"/>
        </w:rPr>
        <w:br/>
      </w:r>
      <w:r w:rsidR="005741D0" w:rsidRPr="005741D0">
        <w:rPr>
          <w:lang w:val="en-US"/>
        </w:rPr>
        <w:br/>
      </w:r>
      <w:r w:rsidR="005741D0" w:rsidRPr="005741D0">
        <w:rPr>
          <w:rStyle w:val="Enfasigrassetto"/>
          <w:lang w:val="en-US"/>
        </w:rPr>
        <w:t xml:space="preserve">F: </w:t>
      </w:r>
      <w:r w:rsidR="005741D0" w:rsidRPr="005741D0">
        <w:rPr>
          <w:lang w:val="en-US"/>
        </w:rPr>
        <w:t xml:space="preserve">Introduction to Trinity College London GESE-ISE-SEW exams at B2 of the CEFR </w:t>
      </w:r>
      <w:r w:rsidR="005741D0" w:rsidRPr="005741D0">
        <w:rPr>
          <w:lang w:val="en-US"/>
        </w:rPr>
        <w:br/>
      </w:r>
      <w:r w:rsidR="005741D0" w:rsidRPr="005741D0">
        <w:rPr>
          <w:lang w:val="en-US"/>
        </w:rPr>
        <w:br/>
        <w:t>13:00 – 14:30 Break</w:t>
      </w:r>
      <w:r w:rsidR="005741D0" w:rsidRPr="005741D0">
        <w:rPr>
          <w:lang w:val="en-US"/>
        </w:rPr>
        <w:br/>
      </w:r>
      <w:r w:rsidR="005741D0" w:rsidRPr="005741D0">
        <w:rPr>
          <w:lang w:val="en-US"/>
        </w:rPr>
        <w:br/>
        <w:t>14:30 – 17:00 Workshops</w:t>
      </w:r>
      <w:r w:rsidR="005741D0" w:rsidRPr="005741D0">
        <w:rPr>
          <w:lang w:val="en-US"/>
        </w:rPr>
        <w:br/>
      </w:r>
      <w:r w:rsidR="005741D0" w:rsidRPr="005741D0">
        <w:rPr>
          <w:lang w:val="en-US"/>
        </w:rPr>
        <w:br/>
      </w:r>
      <w:r w:rsidR="005741D0" w:rsidRPr="005741D0">
        <w:rPr>
          <w:rStyle w:val="Enfasicorsivo"/>
          <w:lang w:val="en-US"/>
        </w:rPr>
        <w:t>Making a difference: how can we help students to do their best</w:t>
      </w:r>
      <w:r w:rsidR="005741D0" w:rsidRPr="005741D0">
        <w:rPr>
          <w:lang w:val="en-US"/>
        </w:rPr>
        <w:br/>
      </w:r>
      <w:r w:rsidR="005741D0" w:rsidRPr="005741D0">
        <w:rPr>
          <w:rStyle w:val="Enfasigrassetto"/>
          <w:lang w:val="en-US"/>
        </w:rPr>
        <w:t>Workshop 1:</w:t>
      </w:r>
      <w:r w:rsidR="005741D0" w:rsidRPr="005741D0">
        <w:rPr>
          <w:lang w:val="en-US"/>
        </w:rPr>
        <w:t xml:space="preserve"> Improving performance in Trinity exams at A1 and A2 of the CEFR</w:t>
      </w:r>
      <w:r w:rsidR="005741D0" w:rsidRPr="005741D0">
        <w:rPr>
          <w:lang w:val="en-US"/>
        </w:rPr>
        <w:br/>
      </w:r>
      <w:r w:rsidR="005741D0" w:rsidRPr="005741D0">
        <w:rPr>
          <w:rStyle w:val="Enfasigrassetto"/>
          <w:lang w:val="en-US"/>
        </w:rPr>
        <w:t>Workshop 2:</w:t>
      </w:r>
      <w:r w:rsidR="005741D0" w:rsidRPr="005741D0">
        <w:rPr>
          <w:lang w:val="en-US"/>
        </w:rPr>
        <w:t xml:space="preserve"> Improving performance in Trinity exams at A2 of the CEFR</w:t>
      </w:r>
      <w:r w:rsidR="005741D0" w:rsidRPr="005741D0">
        <w:rPr>
          <w:lang w:val="en-US"/>
        </w:rPr>
        <w:br/>
      </w:r>
      <w:r w:rsidR="005741D0" w:rsidRPr="005741D0">
        <w:rPr>
          <w:rStyle w:val="Enfasigrassetto"/>
          <w:lang w:val="en-US"/>
        </w:rPr>
        <w:t>Workshop 3:</w:t>
      </w:r>
      <w:r w:rsidR="005741D0" w:rsidRPr="005741D0">
        <w:rPr>
          <w:lang w:val="en-US"/>
        </w:rPr>
        <w:t xml:space="preserve"> Improving performance in Trinity exams at B1 of the CEFR</w:t>
      </w:r>
      <w:r w:rsidR="005741D0" w:rsidRPr="005741D0">
        <w:rPr>
          <w:lang w:val="en-US"/>
        </w:rPr>
        <w:br/>
      </w:r>
      <w:r w:rsidR="005741D0" w:rsidRPr="005741D0">
        <w:rPr>
          <w:rStyle w:val="Enfasigrassetto"/>
          <w:lang w:val="en-US"/>
        </w:rPr>
        <w:t>Workshop 4:</w:t>
      </w:r>
      <w:r w:rsidR="005741D0" w:rsidRPr="005741D0">
        <w:rPr>
          <w:lang w:val="en-US"/>
        </w:rPr>
        <w:t xml:space="preserve"> Improving performance in Trinity exams at B2 &amp; C1 of the CEFR</w:t>
      </w:r>
      <w:r w:rsidR="005741D0" w:rsidRPr="005741D0">
        <w:rPr>
          <w:lang w:val="en-US"/>
        </w:rPr>
        <w:br/>
      </w:r>
      <w:r w:rsidR="005741D0" w:rsidRPr="005741D0">
        <w:rPr>
          <w:lang w:val="en-US"/>
        </w:rPr>
        <w:br/>
        <w:t>These workshops offer a range of classroom activities and techniques that focus on real-world and relevant tasks which improve your students’ communications skills in Speaking and Writing. The workshops are for all teachers, regardless of levels of experience in the preparation of Trinity exams.</w:t>
      </w:r>
    </w:p>
    <w:sectPr w:rsidR="005741D0" w:rsidRPr="005741D0" w:rsidSect="00BD15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41D0"/>
    <w:rsid w:val="001E1D44"/>
    <w:rsid w:val="001F352C"/>
    <w:rsid w:val="005741D0"/>
    <w:rsid w:val="009A0773"/>
    <w:rsid w:val="00BC250B"/>
    <w:rsid w:val="00BD150C"/>
    <w:rsid w:val="00CD6072"/>
    <w:rsid w:val="00D677F2"/>
    <w:rsid w:val="00DD7653"/>
    <w:rsid w:val="00FA197B"/>
    <w:rsid w:val="00FA1EE6"/>
    <w:rsid w:val="00FB3D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150C"/>
  </w:style>
  <w:style w:type="paragraph" w:styleId="Titolo2">
    <w:name w:val="heading 2"/>
    <w:basedOn w:val="Normale"/>
    <w:link w:val="Titolo2Carattere"/>
    <w:uiPriority w:val="9"/>
    <w:qFormat/>
    <w:rsid w:val="005741D0"/>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741D0"/>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5741D0"/>
    <w:rPr>
      <w:b/>
      <w:bCs/>
    </w:rPr>
  </w:style>
  <w:style w:type="character" w:styleId="Collegamentoipertestuale">
    <w:name w:val="Hyperlink"/>
    <w:basedOn w:val="Carpredefinitoparagrafo"/>
    <w:uiPriority w:val="99"/>
    <w:semiHidden/>
    <w:unhideWhenUsed/>
    <w:rsid w:val="005741D0"/>
    <w:rPr>
      <w:color w:val="0000FF"/>
      <w:u w:val="single"/>
    </w:rPr>
  </w:style>
  <w:style w:type="paragraph" w:customStyle="1" w:styleId="default">
    <w:name w:val="default"/>
    <w:basedOn w:val="Normale"/>
    <w:rsid w:val="005741D0"/>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741D0"/>
    <w:rPr>
      <w:i/>
      <w:iCs/>
    </w:rPr>
  </w:style>
</w:styles>
</file>

<file path=word/webSettings.xml><?xml version="1.0" encoding="utf-8"?>
<w:webSettings xmlns:r="http://schemas.openxmlformats.org/officeDocument/2006/relationships" xmlns:w="http://schemas.openxmlformats.org/wordprocessingml/2006/main">
  <w:divs>
    <w:div w:id="1793673037">
      <w:bodyDiv w:val="1"/>
      <w:marLeft w:val="0"/>
      <w:marRight w:val="0"/>
      <w:marTop w:val="0"/>
      <w:marBottom w:val="0"/>
      <w:divBdr>
        <w:top w:val="none" w:sz="0" w:space="0" w:color="auto"/>
        <w:left w:val="none" w:sz="0" w:space="0" w:color="auto"/>
        <w:bottom w:val="none" w:sz="0" w:space="0" w:color="auto"/>
        <w:right w:val="none" w:sz="0" w:space="0" w:color="auto"/>
      </w:divBdr>
      <w:divsChild>
        <w:div w:id="1509254961">
          <w:marLeft w:val="0"/>
          <w:marRight w:val="0"/>
          <w:marTop w:val="0"/>
          <w:marBottom w:val="0"/>
          <w:divBdr>
            <w:top w:val="none" w:sz="0" w:space="0" w:color="auto"/>
            <w:left w:val="none" w:sz="0" w:space="0" w:color="auto"/>
            <w:bottom w:val="none" w:sz="0" w:space="0" w:color="auto"/>
            <w:right w:val="none" w:sz="0" w:space="0" w:color="auto"/>
          </w:divBdr>
          <w:divsChild>
            <w:div w:id="556167542">
              <w:marLeft w:val="0"/>
              <w:marRight w:val="0"/>
              <w:marTop w:val="0"/>
              <w:marBottom w:val="0"/>
              <w:divBdr>
                <w:top w:val="none" w:sz="0" w:space="0" w:color="auto"/>
                <w:left w:val="none" w:sz="0" w:space="0" w:color="auto"/>
                <w:bottom w:val="none" w:sz="0" w:space="0" w:color="auto"/>
                <w:right w:val="none" w:sz="0" w:space="0" w:color="auto"/>
              </w:divBdr>
              <w:divsChild>
                <w:div w:id="7681349">
                  <w:marLeft w:val="0"/>
                  <w:marRight w:val="0"/>
                  <w:marTop w:val="0"/>
                  <w:marBottom w:val="0"/>
                  <w:divBdr>
                    <w:top w:val="none" w:sz="0" w:space="0" w:color="auto"/>
                    <w:left w:val="none" w:sz="0" w:space="0" w:color="auto"/>
                    <w:bottom w:val="none" w:sz="0" w:space="0" w:color="auto"/>
                    <w:right w:val="none" w:sz="0" w:space="0" w:color="auto"/>
                  </w:divBdr>
                  <w:divsChild>
                    <w:div w:id="469060990">
                      <w:marLeft w:val="0"/>
                      <w:marRight w:val="0"/>
                      <w:marTop w:val="0"/>
                      <w:marBottom w:val="0"/>
                      <w:divBdr>
                        <w:top w:val="none" w:sz="0" w:space="0" w:color="auto"/>
                        <w:left w:val="none" w:sz="0" w:space="0" w:color="auto"/>
                        <w:bottom w:val="none" w:sz="0" w:space="0" w:color="auto"/>
                        <w:right w:val="none" w:sz="0" w:space="0" w:color="auto"/>
                      </w:divBdr>
                      <w:divsChild>
                        <w:div w:id="1214007208">
                          <w:marLeft w:val="0"/>
                          <w:marRight w:val="0"/>
                          <w:marTop w:val="0"/>
                          <w:marBottom w:val="0"/>
                          <w:divBdr>
                            <w:top w:val="none" w:sz="0" w:space="0" w:color="auto"/>
                            <w:left w:val="none" w:sz="0" w:space="0" w:color="auto"/>
                            <w:bottom w:val="none" w:sz="0" w:space="0" w:color="auto"/>
                            <w:right w:val="none" w:sz="0" w:space="0" w:color="auto"/>
                          </w:divBdr>
                          <w:divsChild>
                            <w:div w:id="1170025440">
                              <w:marLeft w:val="0"/>
                              <w:marRight w:val="0"/>
                              <w:marTop w:val="0"/>
                              <w:marBottom w:val="0"/>
                              <w:divBdr>
                                <w:top w:val="none" w:sz="0" w:space="0" w:color="auto"/>
                                <w:left w:val="none" w:sz="0" w:space="0" w:color="auto"/>
                                <w:bottom w:val="none" w:sz="0" w:space="0" w:color="auto"/>
                                <w:right w:val="none" w:sz="0" w:space="0" w:color="auto"/>
                              </w:divBdr>
                              <w:divsChild>
                                <w:div w:id="72362456">
                                  <w:marLeft w:val="0"/>
                                  <w:marRight w:val="0"/>
                                  <w:marTop w:val="0"/>
                                  <w:marBottom w:val="0"/>
                                  <w:divBdr>
                                    <w:top w:val="none" w:sz="0" w:space="0" w:color="auto"/>
                                    <w:left w:val="none" w:sz="0" w:space="0" w:color="auto"/>
                                    <w:bottom w:val="none" w:sz="0" w:space="0" w:color="auto"/>
                                    <w:right w:val="none" w:sz="0" w:space="0" w:color="auto"/>
                                  </w:divBdr>
                                  <w:divsChild>
                                    <w:div w:id="2038198056">
                                      <w:marLeft w:val="0"/>
                                      <w:marRight w:val="0"/>
                                      <w:marTop w:val="0"/>
                                      <w:marBottom w:val="0"/>
                                      <w:divBdr>
                                        <w:top w:val="none" w:sz="0" w:space="0" w:color="auto"/>
                                        <w:left w:val="none" w:sz="0" w:space="0" w:color="auto"/>
                                        <w:bottom w:val="none" w:sz="0" w:space="0" w:color="auto"/>
                                        <w:right w:val="none" w:sz="0" w:space="0" w:color="auto"/>
                                      </w:divBdr>
                                      <w:divsChild>
                                        <w:div w:id="1457020224">
                                          <w:marLeft w:val="0"/>
                                          <w:marRight w:val="0"/>
                                          <w:marTop w:val="0"/>
                                          <w:marBottom w:val="0"/>
                                          <w:divBdr>
                                            <w:top w:val="none" w:sz="0" w:space="0" w:color="auto"/>
                                            <w:left w:val="none" w:sz="0" w:space="0" w:color="auto"/>
                                            <w:bottom w:val="none" w:sz="0" w:space="0" w:color="auto"/>
                                            <w:right w:val="none" w:sz="0" w:space="0" w:color="auto"/>
                                          </w:divBdr>
                                          <w:divsChild>
                                            <w:div w:id="852035503">
                                              <w:marLeft w:val="0"/>
                                              <w:marRight w:val="0"/>
                                              <w:marTop w:val="0"/>
                                              <w:marBottom w:val="0"/>
                                              <w:divBdr>
                                                <w:top w:val="none" w:sz="0" w:space="0" w:color="auto"/>
                                                <w:left w:val="none" w:sz="0" w:space="0" w:color="auto"/>
                                                <w:bottom w:val="none" w:sz="0" w:space="0" w:color="auto"/>
                                                <w:right w:val="none" w:sz="0" w:space="0" w:color="auto"/>
                                              </w:divBdr>
                                              <w:divsChild>
                                                <w:div w:id="946425309">
                                                  <w:marLeft w:val="0"/>
                                                  <w:marRight w:val="0"/>
                                                  <w:marTop w:val="0"/>
                                                  <w:marBottom w:val="0"/>
                                                  <w:divBdr>
                                                    <w:top w:val="none" w:sz="0" w:space="0" w:color="auto"/>
                                                    <w:left w:val="none" w:sz="0" w:space="0" w:color="auto"/>
                                                    <w:bottom w:val="none" w:sz="0" w:space="0" w:color="auto"/>
                                                    <w:right w:val="none" w:sz="0" w:space="0" w:color="auto"/>
                                                  </w:divBdr>
                                                  <w:divsChild>
                                                    <w:div w:id="1755782271">
                                                      <w:marLeft w:val="0"/>
                                                      <w:marRight w:val="0"/>
                                                      <w:marTop w:val="0"/>
                                                      <w:marBottom w:val="0"/>
                                                      <w:divBdr>
                                                        <w:top w:val="none" w:sz="0" w:space="0" w:color="auto"/>
                                                        <w:left w:val="none" w:sz="0" w:space="0" w:color="auto"/>
                                                        <w:bottom w:val="none" w:sz="0" w:space="0" w:color="auto"/>
                                                        <w:right w:val="none" w:sz="0" w:space="0" w:color="auto"/>
                                                      </w:divBdr>
                                                      <w:divsChild>
                                                        <w:div w:id="2083672232">
                                                          <w:marLeft w:val="0"/>
                                                          <w:marRight w:val="0"/>
                                                          <w:marTop w:val="0"/>
                                                          <w:marBottom w:val="0"/>
                                                          <w:divBdr>
                                                            <w:top w:val="none" w:sz="0" w:space="0" w:color="auto"/>
                                                            <w:left w:val="none" w:sz="0" w:space="0" w:color="auto"/>
                                                            <w:bottom w:val="none" w:sz="0" w:space="0" w:color="auto"/>
                                                            <w:right w:val="none" w:sz="0" w:space="0" w:color="auto"/>
                                                          </w:divBdr>
                                                          <w:divsChild>
                                                            <w:div w:id="1546600789">
                                                              <w:marLeft w:val="0"/>
                                                              <w:marRight w:val="0"/>
                                                              <w:marTop w:val="0"/>
                                                              <w:marBottom w:val="0"/>
                                                              <w:divBdr>
                                                                <w:top w:val="none" w:sz="0" w:space="0" w:color="auto"/>
                                                                <w:left w:val="none" w:sz="0" w:space="0" w:color="auto"/>
                                                                <w:bottom w:val="none" w:sz="0" w:space="0" w:color="auto"/>
                                                                <w:right w:val="none" w:sz="0" w:space="0" w:color="auto"/>
                                                              </w:divBdr>
                                                              <w:divsChild>
                                                                <w:div w:id="990018271">
                                                                  <w:marLeft w:val="0"/>
                                                                  <w:marRight w:val="0"/>
                                                                  <w:marTop w:val="0"/>
                                                                  <w:marBottom w:val="0"/>
                                                                  <w:divBdr>
                                                                    <w:top w:val="none" w:sz="0" w:space="0" w:color="auto"/>
                                                                    <w:left w:val="none" w:sz="0" w:space="0" w:color="auto"/>
                                                                    <w:bottom w:val="none" w:sz="0" w:space="0" w:color="auto"/>
                                                                    <w:right w:val="none" w:sz="0" w:space="0" w:color="auto"/>
                                                                  </w:divBdr>
                                                                  <w:divsChild>
                                                                    <w:div w:id="341473493">
                                                                      <w:marLeft w:val="0"/>
                                                                      <w:marRight w:val="0"/>
                                                                      <w:marTop w:val="0"/>
                                                                      <w:marBottom w:val="0"/>
                                                                      <w:divBdr>
                                                                        <w:top w:val="none" w:sz="0" w:space="0" w:color="auto"/>
                                                                        <w:left w:val="none" w:sz="0" w:space="0" w:color="auto"/>
                                                                        <w:bottom w:val="none" w:sz="0" w:space="0" w:color="auto"/>
                                                                        <w:right w:val="none" w:sz="0" w:space="0" w:color="auto"/>
                                                                      </w:divBdr>
                                                                      <w:divsChild>
                                                                        <w:div w:id="893538457">
                                                                          <w:marLeft w:val="0"/>
                                                                          <w:marRight w:val="0"/>
                                                                          <w:marTop w:val="0"/>
                                                                          <w:marBottom w:val="0"/>
                                                                          <w:divBdr>
                                                                            <w:top w:val="none" w:sz="0" w:space="0" w:color="auto"/>
                                                                            <w:left w:val="none" w:sz="0" w:space="0" w:color="auto"/>
                                                                            <w:bottom w:val="none" w:sz="0" w:space="0" w:color="auto"/>
                                                                            <w:right w:val="none" w:sz="0" w:space="0" w:color="auto"/>
                                                                          </w:divBdr>
                                                                          <w:divsChild>
                                                                            <w:div w:id="2105761913">
                                                                              <w:marLeft w:val="0"/>
                                                                              <w:marRight w:val="0"/>
                                                                              <w:marTop w:val="0"/>
                                                                              <w:marBottom w:val="0"/>
                                                                              <w:divBdr>
                                                                                <w:top w:val="none" w:sz="0" w:space="0" w:color="auto"/>
                                                                                <w:left w:val="none" w:sz="0" w:space="0" w:color="auto"/>
                                                                                <w:bottom w:val="none" w:sz="0" w:space="0" w:color="auto"/>
                                                                                <w:right w:val="none" w:sz="0" w:space="0" w:color="auto"/>
                                                                              </w:divBdr>
                                                                              <w:divsChild>
                                                                                <w:div w:id="2029208817">
                                                                                  <w:marLeft w:val="0"/>
                                                                                  <w:marRight w:val="0"/>
                                                                                  <w:marTop w:val="0"/>
                                                                                  <w:marBottom w:val="0"/>
                                                                                  <w:divBdr>
                                                                                    <w:top w:val="none" w:sz="0" w:space="0" w:color="auto"/>
                                                                                    <w:left w:val="none" w:sz="0" w:space="0" w:color="auto"/>
                                                                                    <w:bottom w:val="none" w:sz="0" w:space="0" w:color="auto"/>
                                                                                    <w:right w:val="none" w:sz="0" w:space="0" w:color="auto"/>
                                                                                  </w:divBdr>
                                                                                  <w:divsChild>
                                                                                    <w:div w:id="827289427">
                                                                                      <w:marLeft w:val="0"/>
                                                                                      <w:marRight w:val="0"/>
                                                                                      <w:marTop w:val="0"/>
                                                                                      <w:marBottom w:val="0"/>
                                                                                      <w:divBdr>
                                                                                        <w:top w:val="none" w:sz="0" w:space="0" w:color="auto"/>
                                                                                        <w:left w:val="none" w:sz="0" w:space="0" w:color="auto"/>
                                                                                        <w:bottom w:val="none" w:sz="0" w:space="0" w:color="auto"/>
                                                                                        <w:right w:val="none" w:sz="0" w:space="0" w:color="auto"/>
                                                                                      </w:divBdr>
                                                                                      <w:divsChild>
                                                                                        <w:div w:id="569776318">
                                                                                          <w:marLeft w:val="0"/>
                                                                                          <w:marRight w:val="0"/>
                                                                                          <w:marTop w:val="0"/>
                                                                                          <w:marBottom w:val="0"/>
                                                                                          <w:divBdr>
                                                                                            <w:top w:val="none" w:sz="0" w:space="0" w:color="auto"/>
                                                                                            <w:left w:val="none" w:sz="0" w:space="0" w:color="auto"/>
                                                                                            <w:bottom w:val="none" w:sz="0" w:space="0" w:color="auto"/>
                                                                                            <w:right w:val="none" w:sz="0" w:space="0" w:color="auto"/>
                                                                                          </w:divBdr>
                                                                                          <w:divsChild>
                                                                                            <w:div w:id="1923178240">
                                                                                              <w:marLeft w:val="0"/>
                                                                                              <w:marRight w:val="0"/>
                                                                                              <w:marTop w:val="0"/>
                                                                                              <w:marBottom w:val="0"/>
                                                                                              <w:divBdr>
                                                                                                <w:top w:val="none" w:sz="0" w:space="0" w:color="auto"/>
                                                                                                <w:left w:val="none" w:sz="0" w:space="0" w:color="auto"/>
                                                                                                <w:bottom w:val="none" w:sz="0" w:space="0" w:color="auto"/>
                                                                                                <w:right w:val="none" w:sz="0" w:space="0" w:color="auto"/>
                                                                                              </w:divBdr>
                                                                                              <w:divsChild>
                                                                                                <w:div w:id="1592079737">
                                                                                                  <w:marLeft w:val="0"/>
                                                                                                  <w:marRight w:val="0"/>
                                                                                                  <w:marTop w:val="0"/>
                                                                                                  <w:marBottom w:val="0"/>
                                                                                                  <w:divBdr>
                                                                                                    <w:top w:val="none" w:sz="0" w:space="0" w:color="auto"/>
                                                                                                    <w:left w:val="none" w:sz="0" w:space="0" w:color="auto"/>
                                                                                                    <w:bottom w:val="none" w:sz="0" w:space="0" w:color="auto"/>
                                                                                                    <w:right w:val="none" w:sz="0" w:space="0" w:color="auto"/>
                                                                                                  </w:divBdr>
                                                                                                  <w:divsChild>
                                                                                                    <w:div w:id="19271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nitycollege.it/eventi/" TargetMode="External"/><Relationship Id="rId5" Type="http://schemas.openxmlformats.org/officeDocument/2006/relationships/hyperlink" Target="http://www.trinitycollege.it/rewardingexcellence/" TargetMode="External"/><Relationship Id="rId4" Type="http://schemas.openxmlformats.org/officeDocument/2006/relationships/hyperlink" Target="http://www.trinitycolle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Company>BASTARDS TeaM</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Nicoletta</cp:lastModifiedBy>
  <cp:revision>2</cp:revision>
  <dcterms:created xsi:type="dcterms:W3CDTF">2013-07-31T08:10:00Z</dcterms:created>
  <dcterms:modified xsi:type="dcterms:W3CDTF">2013-07-31T08:10:00Z</dcterms:modified>
</cp:coreProperties>
</file>